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D9D" w:rsidRDefault="001514D5">
      <w:pPr>
        <w:snapToGrid w:val="0"/>
        <w:spacing w:before="200" w:after="200" w:line="400" w:lineRule="exact"/>
        <w:jc w:val="left"/>
        <w:rPr>
          <w:rFonts w:ascii="Times New Roman" w:hAnsi="Times New Roman" w:cs="Times New Roman"/>
          <w:b/>
          <w:sz w:val="32"/>
          <w:szCs w:val="32"/>
        </w:rPr>
      </w:pPr>
      <w:r>
        <w:rPr>
          <w:rFonts w:ascii="Times New Roman" w:hAnsi="Times New Roman" w:cs="Times New Roman"/>
          <w:b/>
          <w:sz w:val="32"/>
          <w:szCs w:val="32"/>
        </w:rPr>
        <w:t>Research on the Effects of the Global Static Management Policy against COVID-19 in 2022 on Clinical Trials in Shanghai</w:t>
      </w:r>
    </w:p>
    <w:p w:rsidR="00642D9D" w:rsidRDefault="001514D5">
      <w:pPr>
        <w:snapToGrid w:val="0"/>
        <w:spacing w:after="80" w:line="240" w:lineRule="exact"/>
        <w:jc w:val="left"/>
        <w:rPr>
          <w:rFonts w:ascii="Times New Roman" w:hAnsi="Times New Roman" w:cs="Times New Roman"/>
          <w:sz w:val="20"/>
          <w:szCs w:val="20"/>
        </w:rPr>
      </w:pPr>
      <w:r>
        <w:rPr>
          <w:rFonts w:ascii="Times New Roman" w:hAnsi="Times New Roman" w:cs="Times New Roman"/>
          <w:sz w:val="20"/>
          <w:szCs w:val="20"/>
        </w:rPr>
        <w:t xml:space="preserve">Tan </w:t>
      </w:r>
      <w:proofErr w:type="spellStart"/>
      <w:r>
        <w:rPr>
          <w:rFonts w:ascii="Times New Roman" w:hAnsi="Times New Roman" w:cs="Times New Roman" w:hint="eastAsia"/>
          <w:sz w:val="20"/>
          <w:szCs w:val="20"/>
        </w:rPr>
        <w:t>Z</w:t>
      </w:r>
      <w:r>
        <w:rPr>
          <w:rFonts w:ascii="Times New Roman" w:hAnsi="Times New Roman" w:cs="Times New Roman"/>
          <w:sz w:val="20"/>
          <w:szCs w:val="20"/>
        </w:rPr>
        <w:t>haodan</w:t>
      </w:r>
      <w:proofErr w:type="spellEnd"/>
      <w:r>
        <w:rPr>
          <w:rFonts w:ascii="Times New Roman" w:hAnsi="Times New Roman" w:cs="Times New Roman" w:hint="eastAsia"/>
          <w:sz w:val="20"/>
          <w:szCs w:val="20"/>
        </w:rPr>
        <w:t xml:space="preserve">, </w:t>
      </w:r>
      <w:proofErr w:type="spellStart"/>
      <w:r w:rsidR="00DE7252">
        <w:rPr>
          <w:rFonts w:ascii="Times New Roman" w:hAnsi="Times New Roman" w:cs="Times New Roman" w:hint="eastAsia"/>
          <w:sz w:val="20"/>
          <w:szCs w:val="20"/>
        </w:rPr>
        <w:t>Xu</w:t>
      </w:r>
      <w:proofErr w:type="spellEnd"/>
      <w:r w:rsidR="00DE7252">
        <w:rPr>
          <w:rFonts w:ascii="Times New Roman" w:hAnsi="Times New Roman" w:cs="Times New Roman" w:hint="eastAsia"/>
          <w:sz w:val="20"/>
          <w:szCs w:val="20"/>
        </w:rPr>
        <w:t xml:space="preserve"> </w:t>
      </w:r>
      <w:proofErr w:type="spellStart"/>
      <w:r w:rsidR="00DE7252">
        <w:rPr>
          <w:rFonts w:ascii="Times New Roman" w:hAnsi="Times New Roman" w:cs="Times New Roman" w:hint="eastAsia"/>
          <w:sz w:val="20"/>
          <w:szCs w:val="20"/>
        </w:rPr>
        <w:t>Zengguang</w:t>
      </w:r>
      <w:proofErr w:type="spellEnd"/>
      <w:r w:rsidR="00DE7252">
        <w:rPr>
          <w:rFonts w:ascii="Times New Roman" w:hAnsi="Times New Roman" w:cs="Times New Roman" w:hint="eastAsia"/>
          <w:sz w:val="20"/>
          <w:szCs w:val="20"/>
        </w:rPr>
        <w:t xml:space="preserve">, </w:t>
      </w:r>
      <w:r>
        <w:rPr>
          <w:rFonts w:ascii="Times New Roman" w:hAnsi="Times New Roman" w:cs="Times New Roman"/>
          <w:sz w:val="20"/>
          <w:szCs w:val="20"/>
        </w:rPr>
        <w:t>and Shi Yan (GCP Office</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East Hospital Affiliated </w:t>
      </w:r>
      <w:r>
        <w:rPr>
          <w:rFonts w:ascii="Times New Roman" w:hAnsi="Times New Roman" w:cs="Times New Roman" w:hint="eastAsia"/>
          <w:sz w:val="20"/>
          <w:szCs w:val="20"/>
        </w:rPr>
        <w:t>t</w:t>
      </w:r>
      <w:r>
        <w:rPr>
          <w:rFonts w:ascii="Times New Roman" w:hAnsi="Times New Roman" w:cs="Times New Roman"/>
          <w:sz w:val="20"/>
          <w:szCs w:val="20"/>
        </w:rPr>
        <w:t xml:space="preserve">o </w:t>
      </w:r>
      <w:proofErr w:type="spellStart"/>
      <w:r>
        <w:rPr>
          <w:rFonts w:ascii="Times New Roman" w:hAnsi="Times New Roman" w:cs="Times New Roman"/>
          <w:sz w:val="20"/>
          <w:szCs w:val="20"/>
        </w:rPr>
        <w:t>Tongji</w:t>
      </w:r>
      <w:proofErr w:type="spellEnd"/>
      <w:r>
        <w:rPr>
          <w:rFonts w:ascii="Times New Roman" w:hAnsi="Times New Roman" w:cs="Times New Roman"/>
          <w:sz w:val="20"/>
          <w:szCs w:val="20"/>
        </w:rPr>
        <w:t xml:space="preserve"> University</w:t>
      </w:r>
      <w:r>
        <w:rPr>
          <w:rFonts w:ascii="Times New Roman" w:hAnsi="Times New Roman" w:cs="Times New Roman" w:hint="eastAsia"/>
          <w:sz w:val="20"/>
          <w:szCs w:val="20"/>
        </w:rPr>
        <w:t xml:space="preserve">, </w:t>
      </w:r>
      <w:r>
        <w:rPr>
          <w:rFonts w:ascii="Times New Roman" w:hAnsi="Times New Roman" w:cs="Times New Roman"/>
          <w:sz w:val="20"/>
          <w:szCs w:val="20"/>
        </w:rPr>
        <w:t>Shanghai</w:t>
      </w:r>
      <w:r>
        <w:rPr>
          <w:rFonts w:ascii="Times New Roman" w:hAnsi="Times New Roman" w:cs="Times New Roman" w:hint="eastAsia"/>
          <w:sz w:val="20"/>
          <w:szCs w:val="20"/>
        </w:rPr>
        <w:t xml:space="preserve">, </w:t>
      </w:r>
      <w:r>
        <w:rPr>
          <w:rFonts w:ascii="Times New Roman" w:hAnsi="Times New Roman" w:cs="Times New Roman"/>
          <w:sz w:val="20"/>
          <w:szCs w:val="20"/>
        </w:rPr>
        <w:t>200120).</w:t>
      </w:r>
    </w:p>
    <w:p w:rsidR="00642D9D" w:rsidRPr="00B270EF" w:rsidRDefault="00642D9D">
      <w:pPr>
        <w:snapToGrid w:val="0"/>
        <w:spacing w:after="80" w:line="240" w:lineRule="exact"/>
        <w:jc w:val="center"/>
        <w:rPr>
          <w:rFonts w:ascii="Times New Roman" w:hAnsi="Times New Roman" w:cs="Times New Roman"/>
          <w:sz w:val="20"/>
          <w:szCs w:val="20"/>
        </w:rPr>
      </w:pPr>
    </w:p>
    <w:p w:rsidR="00642D9D" w:rsidRDefault="001514D5">
      <w:pPr>
        <w:snapToGrid w:val="0"/>
        <w:spacing w:after="80" w:line="240" w:lineRule="exact"/>
        <w:jc w:val="left"/>
        <w:rPr>
          <w:rFonts w:ascii="Times New Roman" w:hAnsi="Times New Roman" w:cs="Times New Roman"/>
          <w:b/>
          <w:bCs/>
          <w:sz w:val="20"/>
          <w:szCs w:val="20"/>
        </w:rPr>
      </w:pPr>
      <w:r>
        <w:rPr>
          <w:rFonts w:ascii="Times New Roman" w:hAnsi="Times New Roman" w:cs="Times New Roman"/>
          <w:b/>
          <w:bCs/>
          <w:sz w:val="20"/>
          <w:szCs w:val="20"/>
        </w:rPr>
        <w:t>Title page</w:t>
      </w:r>
    </w:p>
    <w:p w:rsidR="00642D9D" w:rsidRDefault="001514D5">
      <w:pPr>
        <w:pStyle w:val="Default"/>
        <w:spacing w:line="276" w:lineRule="auto"/>
        <w:jc w:val="both"/>
        <w:rPr>
          <w:rFonts w:ascii="Times New Roman" w:eastAsia="宋体" w:hAnsi="Times New Roman" w:cs="Times New Roman"/>
          <w:b/>
          <w:bCs/>
          <w:color w:val="auto"/>
          <w:sz w:val="20"/>
          <w:szCs w:val="20"/>
          <w:lang w:eastAsia="zh-CN"/>
        </w:rPr>
      </w:pPr>
      <w:r>
        <w:rPr>
          <w:rFonts w:ascii="Times New Roman" w:hAnsi="Times New Roman" w:cs="Times New Roman"/>
          <w:b/>
          <w:bCs/>
          <w:sz w:val="20"/>
          <w:szCs w:val="20"/>
        </w:rPr>
        <w:t xml:space="preserve">What is </w:t>
      </w:r>
      <w:proofErr w:type="spellStart"/>
      <w:r>
        <w:rPr>
          <w:rFonts w:ascii="Times New Roman" w:hAnsi="Times New Roman" w:cs="Times New Roman"/>
          <w:b/>
          <w:bCs/>
          <w:sz w:val="20"/>
          <w:szCs w:val="20"/>
        </w:rPr>
        <w:t>kno</w:t>
      </w:r>
      <w:r>
        <w:rPr>
          <w:rFonts w:ascii="Times New Roman" w:hAnsi="Times New Roman" w:cs="Times New Roman"/>
          <w:b/>
          <w:bCs/>
          <w:sz w:val="20"/>
          <w:szCs w:val="20"/>
          <w:lang w:val="en-US" w:eastAsia="zh-CN"/>
        </w:rPr>
        <w:t>wn</w:t>
      </w:r>
      <w:proofErr w:type="spellEnd"/>
      <w:r>
        <w:rPr>
          <w:rFonts w:ascii="Times New Roman" w:hAnsi="Times New Roman" w:cs="Times New Roman"/>
          <w:b/>
          <w:bCs/>
          <w:sz w:val="20"/>
          <w:szCs w:val="20"/>
          <w:lang w:val="en-US" w:eastAsia="zh-CN"/>
        </w:rPr>
        <w:t xml:space="preserve"> about</w:t>
      </w:r>
      <w:r>
        <w:rPr>
          <w:rFonts w:ascii="Times New Roman" w:hAnsi="Times New Roman" w:cs="Times New Roman"/>
          <w:b/>
          <w:bCs/>
          <w:sz w:val="20"/>
          <w:szCs w:val="20"/>
        </w:rPr>
        <w:t xml:space="preserve"> subject</w:t>
      </w:r>
      <w:r>
        <w:rPr>
          <w:rFonts w:ascii="Times New Roman" w:hAnsi="Times New Roman" w:cs="Times New Roman"/>
          <w:b/>
          <w:bCs/>
          <w:sz w:val="20"/>
          <w:szCs w:val="20"/>
          <w:lang w:val="en-US" w:eastAsia="zh-CN"/>
        </w:rPr>
        <w:t>?</w:t>
      </w:r>
    </w:p>
    <w:p w:rsidR="00642D9D" w:rsidRDefault="001514D5">
      <w:pPr>
        <w:pStyle w:val="a8"/>
        <w:widowControl/>
        <w:shd w:val="clear" w:color="auto" w:fill="FFFFFF"/>
        <w:spacing w:line="200" w:lineRule="atLeast"/>
        <w:rPr>
          <w:rFonts w:ascii="Times New Roman" w:hAnsi="Times New Roman" w:cs="Times New Roman"/>
          <w:sz w:val="20"/>
          <w:szCs w:val="20"/>
        </w:rPr>
      </w:pPr>
      <w:r>
        <w:rPr>
          <w:rFonts w:ascii="Times New Roman" w:eastAsia="宋体" w:hAnsi="Times New Roman" w:cs="Times New Roman"/>
          <w:sz w:val="20"/>
          <w:szCs w:val="20"/>
        </w:rPr>
        <w:t xml:space="preserve">In order to against </w:t>
      </w:r>
      <w:r>
        <w:rPr>
          <w:rFonts w:ascii="Times New Roman" w:hAnsi="Times New Roman" w:cs="Times New Roman"/>
          <w:sz w:val="20"/>
          <w:szCs w:val="20"/>
        </w:rPr>
        <w:t>COVID-19,</w:t>
      </w:r>
      <w:r>
        <w:rPr>
          <w:rFonts w:ascii="Times New Roman" w:hAnsi="Times New Roman" w:cs="Times New Roman" w:hint="eastAsia"/>
          <w:sz w:val="20"/>
          <w:szCs w:val="20"/>
        </w:rPr>
        <w:t xml:space="preserve"> </w:t>
      </w:r>
      <w:r>
        <w:rPr>
          <w:rFonts w:ascii="Times New Roman" w:hAnsi="Times New Roman" w:cs="Times New Roman"/>
          <w:sz w:val="20"/>
          <w:szCs w:val="20"/>
        </w:rPr>
        <w:t>s</w:t>
      </w:r>
      <w:r>
        <w:rPr>
          <w:rFonts w:ascii="Times New Roman" w:hAnsi="Times New Roman" w:cs="Times New Roman"/>
          <w:color w:val="333333"/>
          <w:sz w:val="20"/>
          <w:szCs w:val="20"/>
          <w:shd w:val="clear" w:color="auto" w:fill="FFFFFF"/>
        </w:rPr>
        <w:t>trict isolation measures had been put into effect. However, it’s not known how</w:t>
      </w:r>
      <w:r>
        <w:rPr>
          <w:rFonts w:ascii="Times New Roman" w:hAnsi="Times New Roman" w:cs="Times New Roman"/>
          <w:sz w:val="20"/>
          <w:szCs w:val="20"/>
        </w:rPr>
        <w:t xml:space="preserve"> clinical trials suffered from global static management policy against </w:t>
      </w:r>
      <w:r>
        <w:rPr>
          <w:rFonts w:ascii="Times New Roman" w:hAnsi="Times New Roman" w:cs="Times New Roman" w:hint="eastAsia"/>
          <w:sz w:val="20"/>
          <w:szCs w:val="20"/>
        </w:rPr>
        <w:t>this kind epidemic.</w:t>
      </w:r>
      <w:r>
        <w:rPr>
          <w:rFonts w:ascii="Times New Roman" w:hAnsi="Times New Roman" w:cs="Times New Roman"/>
          <w:sz w:val="20"/>
          <w:szCs w:val="20"/>
        </w:rPr>
        <w:t xml:space="preserve"> </w:t>
      </w:r>
    </w:p>
    <w:p w:rsidR="00642D9D" w:rsidRDefault="00642D9D">
      <w:pPr>
        <w:snapToGrid w:val="0"/>
        <w:spacing w:after="80" w:line="240" w:lineRule="exact"/>
        <w:jc w:val="left"/>
        <w:rPr>
          <w:rFonts w:ascii="Times New Roman" w:hAnsi="Times New Roman" w:cs="Times New Roman"/>
          <w:b/>
          <w:bCs/>
          <w:sz w:val="20"/>
          <w:szCs w:val="20"/>
        </w:rPr>
      </w:pPr>
    </w:p>
    <w:p w:rsidR="00642D9D" w:rsidRDefault="001514D5">
      <w:pPr>
        <w:snapToGrid w:val="0"/>
        <w:spacing w:after="80" w:line="240" w:lineRule="exact"/>
        <w:jc w:val="left"/>
        <w:rPr>
          <w:rFonts w:ascii="Times New Roman" w:hAnsi="Times New Roman" w:cs="Times New Roman"/>
          <w:b/>
          <w:bCs/>
          <w:sz w:val="20"/>
          <w:szCs w:val="20"/>
        </w:rPr>
      </w:pPr>
      <w:r>
        <w:rPr>
          <w:rFonts w:ascii="Times New Roman" w:hAnsi="Times New Roman" w:cs="Times New Roman"/>
          <w:b/>
          <w:bCs/>
          <w:sz w:val="20"/>
          <w:szCs w:val="20"/>
        </w:rPr>
        <w:t>What this study adds?</w:t>
      </w:r>
      <w:bookmarkStart w:id="0" w:name="_GoBack"/>
      <w:bookmarkEnd w:id="0"/>
    </w:p>
    <w:p w:rsidR="00642D9D" w:rsidRDefault="001514D5">
      <w:pPr>
        <w:snapToGrid w:val="0"/>
        <w:spacing w:after="80" w:line="240" w:lineRule="exact"/>
        <w:jc w:val="left"/>
        <w:rPr>
          <w:rFonts w:ascii="Times New Roman" w:hAnsi="Times New Roman" w:cs="Times New Roman"/>
          <w:sz w:val="20"/>
          <w:szCs w:val="20"/>
        </w:rPr>
      </w:pPr>
      <w:r>
        <w:rPr>
          <w:rFonts w:ascii="Times New Roman" w:hAnsi="Times New Roman" w:cs="Times New Roman"/>
          <w:sz w:val="20"/>
          <w:szCs w:val="20"/>
        </w:rPr>
        <w:t>The global static management policy against COVID-19 in Shanghai in 2022, caused serious effe</w:t>
      </w:r>
      <w:r w:rsidR="004E44A1">
        <w:rPr>
          <w:rFonts w:ascii="Times New Roman" w:hAnsi="Times New Roman" w:cs="Times New Roman" w:hint="eastAsia"/>
          <w:sz w:val="20"/>
          <w:szCs w:val="20"/>
        </w:rPr>
        <w:t>c</w:t>
      </w:r>
      <w:r>
        <w:rPr>
          <w:rFonts w:ascii="Times New Roman" w:hAnsi="Times New Roman" w:cs="Times New Roman"/>
          <w:sz w:val="20"/>
          <w:szCs w:val="20"/>
        </w:rPr>
        <w:t>t</w:t>
      </w:r>
      <w:r>
        <w:rPr>
          <w:rFonts w:ascii="Times New Roman" w:hAnsi="Times New Roman" w:cs="Times New Roman" w:hint="eastAsia"/>
          <w:sz w:val="20"/>
          <w:szCs w:val="20"/>
        </w:rPr>
        <w:t>s</w:t>
      </w:r>
      <w:r>
        <w:rPr>
          <w:rFonts w:ascii="Times New Roman" w:hAnsi="Times New Roman" w:cs="Times New Roman"/>
          <w:sz w:val="20"/>
          <w:szCs w:val="20"/>
        </w:rPr>
        <w:t xml:space="preserve"> on the local clinical trials. And the transformation to a new model of patient-centered by the means of the intelligent clinical trial system, </w:t>
      </w:r>
      <w:r>
        <w:rPr>
          <w:rFonts w:ascii="Times New Roman" w:hAnsi="Times New Roman" w:cs="Times New Roman" w:hint="eastAsia"/>
          <w:sz w:val="20"/>
          <w:szCs w:val="20"/>
        </w:rPr>
        <w:t>might</w:t>
      </w:r>
      <w:r>
        <w:rPr>
          <w:rFonts w:ascii="Times New Roman" w:hAnsi="Times New Roman" w:cs="Times New Roman"/>
          <w:sz w:val="20"/>
          <w:szCs w:val="20"/>
        </w:rPr>
        <w:t xml:space="preserve"> help clinical trial</w:t>
      </w:r>
      <w:r>
        <w:rPr>
          <w:rFonts w:ascii="Times New Roman" w:hAnsi="Times New Roman" w:cs="Times New Roman" w:hint="eastAsia"/>
          <w:sz w:val="20"/>
          <w:szCs w:val="20"/>
        </w:rPr>
        <w:t>s</w:t>
      </w:r>
      <w:r>
        <w:rPr>
          <w:rFonts w:ascii="Times New Roman" w:hAnsi="Times New Roman" w:cs="Times New Roman"/>
          <w:sz w:val="20"/>
          <w:szCs w:val="20"/>
        </w:rPr>
        <w:t xml:space="preserve"> to cope with </w:t>
      </w:r>
      <w:r w:rsidR="00DB4F20">
        <w:rPr>
          <w:rFonts w:ascii="Times New Roman" w:hAnsi="Times New Roman" w:cs="Times New Roman" w:hint="eastAsia"/>
          <w:sz w:val="20"/>
          <w:szCs w:val="20"/>
        </w:rPr>
        <w:t xml:space="preserve">this kind of </w:t>
      </w:r>
      <w:r>
        <w:rPr>
          <w:rFonts w:ascii="Times New Roman" w:hAnsi="Times New Roman" w:cs="Times New Roman"/>
          <w:sz w:val="20"/>
          <w:szCs w:val="20"/>
        </w:rPr>
        <w:t>major public health events.</w:t>
      </w:r>
    </w:p>
    <w:p w:rsidR="00642D9D" w:rsidRDefault="00642D9D">
      <w:pPr>
        <w:snapToGrid w:val="0"/>
        <w:spacing w:after="80" w:line="240" w:lineRule="exact"/>
        <w:rPr>
          <w:rFonts w:ascii="Times New Roman" w:hAnsi="Times New Roman" w:cs="Times New Roman"/>
          <w:sz w:val="20"/>
          <w:szCs w:val="20"/>
        </w:rPr>
      </w:pPr>
    </w:p>
    <w:p w:rsidR="00642D9D" w:rsidRDefault="001514D5">
      <w:pPr>
        <w:snapToGrid w:val="0"/>
        <w:spacing w:after="80" w:line="240" w:lineRule="exact"/>
        <w:jc w:val="center"/>
        <w:rPr>
          <w:rFonts w:ascii="Times New Roman" w:hAnsi="Times New Roman" w:cs="Times New Roman"/>
          <w:sz w:val="20"/>
          <w:szCs w:val="20"/>
        </w:rPr>
      </w:pPr>
      <w:r>
        <w:rPr>
          <w:rFonts w:ascii="Arial" w:hAnsi="Arial" w:cs="Arial"/>
          <w:color w:val="333333"/>
          <w:sz w:val="18"/>
          <w:szCs w:val="18"/>
          <w:shd w:val="clear" w:color="auto" w:fill="FFFFFF"/>
        </w:rPr>
        <w:t> </w:t>
      </w:r>
    </w:p>
    <w:p w:rsidR="00642D9D" w:rsidRDefault="001514D5">
      <w:pPr>
        <w:snapToGrid w:val="0"/>
        <w:spacing w:after="80" w:line="240" w:lineRule="exact"/>
        <w:rPr>
          <w:rFonts w:ascii="Times New Roman" w:hAnsi="Times New Roman" w:cs="Times New Roman"/>
          <w:b/>
          <w:sz w:val="20"/>
          <w:szCs w:val="20"/>
        </w:rPr>
      </w:pPr>
      <w:r>
        <w:rPr>
          <w:rFonts w:ascii="Times New Roman" w:hAnsi="Times New Roman" w:cs="Times New Roman"/>
          <w:b/>
          <w:sz w:val="20"/>
          <w:szCs w:val="20"/>
        </w:rPr>
        <w:t xml:space="preserve">Abstract: </w:t>
      </w: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hint="eastAsia"/>
          <w:b/>
          <w:bCs/>
          <w:sz w:val="20"/>
          <w:szCs w:val="20"/>
        </w:rPr>
        <w:t>Aims</w:t>
      </w:r>
      <w:r>
        <w:rPr>
          <w:rFonts w:ascii="Times New Roman" w:hAnsi="Times New Roman" w:cs="Times New Roman"/>
          <w:b/>
          <w:bCs/>
          <w:sz w:val="20"/>
          <w:szCs w:val="20"/>
        </w:rPr>
        <w:t xml:space="preserve">: </w:t>
      </w:r>
      <w:r>
        <w:rPr>
          <w:rFonts w:ascii="Times New Roman" w:hAnsi="Times New Roman" w:cs="Times New Roman"/>
          <w:sz w:val="20"/>
          <w:szCs w:val="20"/>
        </w:rPr>
        <w:t>To</w:t>
      </w:r>
      <w:r>
        <w:rPr>
          <w:rFonts w:ascii="Times New Roman" w:hAnsi="Times New Roman" w:cs="Times New Roman"/>
          <w:b/>
          <w:sz w:val="20"/>
          <w:szCs w:val="20"/>
        </w:rPr>
        <w:t xml:space="preserve"> </w:t>
      </w:r>
      <w:r>
        <w:rPr>
          <w:rFonts w:ascii="Times New Roman" w:hAnsi="Times New Roman" w:cs="Times New Roman"/>
          <w:sz w:val="20"/>
          <w:szCs w:val="20"/>
        </w:rPr>
        <w:t>improve the countermeasures of clinical trial institutions against major public health events such as COVID-19.</w:t>
      </w:r>
      <w:r>
        <w:rPr>
          <w:rFonts w:ascii="Times New Roman" w:hAnsi="Times New Roman" w:cs="Times New Roman" w:hint="eastAsia"/>
          <w:sz w:val="20"/>
          <w:szCs w:val="20"/>
        </w:rPr>
        <w:t xml:space="preserve"> </w:t>
      </w: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b/>
          <w:sz w:val="20"/>
          <w:szCs w:val="20"/>
        </w:rPr>
        <w:t>Method</w:t>
      </w:r>
      <w:r>
        <w:rPr>
          <w:rFonts w:ascii="Times New Roman" w:hAnsi="Times New Roman" w:cs="Times New Roman" w:hint="eastAsia"/>
          <w:b/>
          <w:sz w:val="20"/>
          <w:szCs w:val="20"/>
        </w:rPr>
        <w:t>s</w:t>
      </w:r>
      <w:r>
        <w:rPr>
          <w:rFonts w:ascii="Times New Roman" w:hAnsi="Times New Roman" w:cs="Times New Roman"/>
          <w:b/>
          <w:bCs/>
          <w:sz w:val="20"/>
          <w:szCs w:val="20"/>
        </w:rPr>
        <w:t xml:space="preserve">: </w:t>
      </w:r>
      <w:r>
        <w:rPr>
          <w:rFonts w:ascii="Times New Roman" w:hAnsi="Times New Roman" w:cs="Times New Roman"/>
          <w:sz w:val="20"/>
          <w:szCs w:val="20"/>
        </w:rPr>
        <w:t>A questionnaire was created</w:t>
      </w:r>
      <w:r>
        <w:rPr>
          <w:rFonts w:ascii="Times New Roman" w:hAnsi="Times New Roman" w:cs="Times New Roman" w:hint="eastAsia"/>
          <w:sz w:val="20"/>
          <w:szCs w:val="20"/>
        </w:rPr>
        <w:t xml:space="preserve"> to investigate the effects of the global static management policy against COVID-19 on clinical trials in Shanghai in 2022. A</w:t>
      </w:r>
      <w:r>
        <w:rPr>
          <w:rFonts w:ascii="Times New Roman" w:hAnsi="Times New Roman" w:cs="Times New Roman"/>
          <w:sz w:val="20"/>
          <w:szCs w:val="20"/>
        </w:rPr>
        <w:t xml:space="preserve">nd </w:t>
      </w:r>
      <w:r>
        <w:rPr>
          <w:rFonts w:ascii="Times New Roman" w:hAnsi="Times New Roman" w:cs="Times New Roman" w:hint="eastAsia"/>
          <w:sz w:val="20"/>
          <w:szCs w:val="20"/>
        </w:rPr>
        <w:t xml:space="preserve">the </w:t>
      </w:r>
      <w:r>
        <w:rPr>
          <w:rFonts w:ascii="Times New Roman" w:hAnsi="Times New Roman" w:cs="Times New Roman"/>
          <w:sz w:val="20"/>
          <w:szCs w:val="20"/>
        </w:rPr>
        <w:t>convenience sampling combined with snowball sampling w</w:t>
      </w:r>
      <w:r>
        <w:rPr>
          <w:rFonts w:ascii="Times New Roman" w:hAnsi="Times New Roman" w:cs="Times New Roman" w:hint="eastAsia"/>
          <w:sz w:val="20"/>
          <w:szCs w:val="20"/>
        </w:rPr>
        <w:t>ere adopte</w:t>
      </w:r>
      <w:r>
        <w:rPr>
          <w:rFonts w:ascii="Times New Roman" w:hAnsi="Times New Roman" w:cs="Times New Roman"/>
          <w:sz w:val="20"/>
          <w:szCs w:val="20"/>
        </w:rPr>
        <w:t xml:space="preserve">d to </w:t>
      </w:r>
      <w:r>
        <w:rPr>
          <w:rFonts w:ascii="Times New Roman" w:hAnsi="Times New Roman" w:cs="Times New Roman" w:hint="eastAsia"/>
          <w:sz w:val="20"/>
          <w:szCs w:val="20"/>
        </w:rPr>
        <w:t xml:space="preserve">interview </w:t>
      </w:r>
      <w:r>
        <w:rPr>
          <w:rFonts w:ascii="Times New Roman" w:hAnsi="Times New Roman" w:cs="Times New Roman"/>
          <w:sz w:val="20"/>
          <w:szCs w:val="20"/>
        </w:rPr>
        <w:t xml:space="preserve">clinical </w:t>
      </w:r>
      <w:r>
        <w:rPr>
          <w:rFonts w:ascii="Times New Roman" w:hAnsi="Times New Roman" w:cs="Times New Roman" w:hint="eastAsia"/>
          <w:sz w:val="20"/>
          <w:szCs w:val="20"/>
        </w:rPr>
        <w:t>r</w:t>
      </w:r>
      <w:r>
        <w:rPr>
          <w:rFonts w:ascii="Times New Roman" w:hAnsi="Times New Roman" w:cs="Times New Roman"/>
          <w:sz w:val="20"/>
          <w:szCs w:val="20"/>
        </w:rPr>
        <w:t>esearch coordinators</w:t>
      </w:r>
      <w:r>
        <w:rPr>
          <w:rFonts w:ascii="Times New Roman" w:hAnsi="Times New Roman" w:cs="Times New Roman" w:hint="eastAsia"/>
          <w:sz w:val="20"/>
          <w:szCs w:val="20"/>
        </w:rPr>
        <w:t xml:space="preserve"> (CRC)</w:t>
      </w:r>
      <w:r>
        <w:rPr>
          <w:rFonts w:ascii="Times New Roman" w:hAnsi="Times New Roman" w:cs="Times New Roman"/>
          <w:sz w:val="20"/>
          <w:szCs w:val="20"/>
        </w:rPr>
        <w:t xml:space="preserve"> and </w:t>
      </w:r>
      <w:r>
        <w:rPr>
          <w:rFonts w:ascii="Times New Roman" w:hAnsi="Times New Roman" w:cs="Times New Roman" w:hint="eastAsia"/>
          <w:sz w:val="20"/>
          <w:szCs w:val="20"/>
        </w:rPr>
        <w:t>c</w:t>
      </w:r>
      <w:r>
        <w:rPr>
          <w:rFonts w:ascii="Times New Roman" w:hAnsi="Times New Roman" w:cs="Times New Roman"/>
          <w:sz w:val="20"/>
          <w:szCs w:val="20"/>
        </w:rPr>
        <w:t xml:space="preserve">linical </w:t>
      </w:r>
      <w:r>
        <w:rPr>
          <w:rFonts w:ascii="Times New Roman" w:hAnsi="Times New Roman" w:cs="Times New Roman" w:hint="eastAsia"/>
          <w:sz w:val="20"/>
          <w:szCs w:val="20"/>
        </w:rPr>
        <w:t>r</w:t>
      </w:r>
      <w:r>
        <w:rPr>
          <w:rFonts w:ascii="Times New Roman" w:hAnsi="Times New Roman" w:cs="Times New Roman"/>
          <w:sz w:val="20"/>
          <w:szCs w:val="20"/>
        </w:rPr>
        <w:t xml:space="preserve">esearch </w:t>
      </w:r>
      <w:r>
        <w:rPr>
          <w:rFonts w:ascii="Times New Roman" w:hAnsi="Times New Roman" w:cs="Times New Roman" w:hint="eastAsia"/>
          <w:sz w:val="20"/>
          <w:szCs w:val="20"/>
        </w:rPr>
        <w:t>a</w:t>
      </w:r>
      <w:r>
        <w:rPr>
          <w:rFonts w:ascii="Times New Roman" w:hAnsi="Times New Roman" w:cs="Times New Roman"/>
          <w:sz w:val="20"/>
          <w:szCs w:val="20"/>
        </w:rPr>
        <w:t>ssociate</w:t>
      </w:r>
      <w:r>
        <w:rPr>
          <w:rFonts w:ascii="Times New Roman" w:hAnsi="Times New Roman" w:cs="Times New Roman" w:hint="eastAsia"/>
          <w:sz w:val="20"/>
          <w:szCs w:val="20"/>
        </w:rPr>
        <w:t>s(CRA)</w:t>
      </w:r>
      <w:r>
        <w:rPr>
          <w:rFonts w:ascii="Times New Roman" w:hAnsi="Times New Roman" w:cs="Times New Roman"/>
          <w:sz w:val="20"/>
          <w:szCs w:val="20"/>
        </w:rPr>
        <w:t xml:space="preserve">  </w:t>
      </w:r>
      <w:r>
        <w:rPr>
          <w:rFonts w:ascii="Times New Roman" w:hAnsi="Times New Roman" w:cs="Times New Roman" w:hint="eastAsia"/>
          <w:sz w:val="20"/>
          <w:szCs w:val="20"/>
        </w:rPr>
        <w:t xml:space="preserve">on the platform of </w:t>
      </w:r>
      <w:r>
        <w:rPr>
          <w:rFonts w:ascii="Times New Roman" w:hAnsi="Times New Roman" w:cs="Times New Roman"/>
          <w:sz w:val="20"/>
          <w:szCs w:val="20"/>
        </w:rPr>
        <w:t xml:space="preserve">SOJUMP as well as </w:t>
      </w:r>
      <w:proofErr w:type="spellStart"/>
      <w:r>
        <w:rPr>
          <w:rFonts w:ascii="Times New Roman" w:hAnsi="Times New Roman" w:cs="Times New Roman"/>
          <w:sz w:val="20"/>
          <w:szCs w:val="20"/>
        </w:rPr>
        <w:t>WeCha</w:t>
      </w:r>
      <w:r>
        <w:rPr>
          <w:rFonts w:ascii="Times New Roman" w:hAnsi="Times New Roman" w:cs="Times New Roman" w:hint="eastAsia"/>
          <w:sz w:val="20"/>
          <w:szCs w:val="20"/>
        </w:rPr>
        <w:t>t</w:t>
      </w:r>
      <w:proofErr w:type="spellEnd"/>
      <w:r>
        <w:rPr>
          <w:rFonts w:ascii="Times New Roman" w:hAnsi="Times New Roman" w:cs="Times New Roman" w:hint="eastAsia"/>
          <w:sz w:val="20"/>
          <w:szCs w:val="20"/>
        </w:rPr>
        <w:t>.</w:t>
      </w: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b/>
          <w:bCs/>
          <w:sz w:val="20"/>
          <w:szCs w:val="20"/>
        </w:rPr>
        <w:t xml:space="preserve">Results: </w:t>
      </w:r>
      <w:r>
        <w:rPr>
          <w:rFonts w:ascii="Times New Roman" w:hAnsi="Times New Roman" w:cs="Times New Roman"/>
          <w:sz w:val="20"/>
          <w:szCs w:val="20"/>
        </w:rPr>
        <w:t>156 valid questionnaires were collected</w:t>
      </w:r>
      <w:r>
        <w:rPr>
          <w:rFonts w:ascii="Times New Roman" w:hAnsi="Times New Roman" w:cs="Times New Roman" w:hint="eastAsia"/>
          <w:sz w:val="20"/>
          <w:szCs w:val="20"/>
        </w:rPr>
        <w:t xml:space="preserve">, </w:t>
      </w:r>
      <w:r>
        <w:rPr>
          <w:rFonts w:ascii="Times New Roman" w:hAnsi="Times New Roman" w:cs="Times New Roman"/>
          <w:sz w:val="20"/>
          <w:szCs w:val="20"/>
        </w:rPr>
        <w:t>with an effective recovery rate of 93.98%. 98.07% of the respondents believed that the effects was sever</w:t>
      </w:r>
      <w:r>
        <w:rPr>
          <w:rFonts w:ascii="Times New Roman" w:hAnsi="Times New Roman" w:cs="Times New Roman" w:hint="eastAsia"/>
          <w:sz w:val="20"/>
          <w:szCs w:val="20"/>
        </w:rPr>
        <w:t xml:space="preserve">e. </w:t>
      </w:r>
      <w:r>
        <w:rPr>
          <w:rFonts w:ascii="Times New Roman" w:hAnsi="Times New Roman" w:cs="Times New Roman"/>
          <w:sz w:val="20"/>
          <w:szCs w:val="20"/>
        </w:rPr>
        <w:t>The extent of effects on different links of clinical trials was different (rank sum test P</w:t>
      </w:r>
      <w:r>
        <w:rPr>
          <w:rFonts w:ascii="Times New Roman" w:hAnsi="Times New Roman" w:cs="Times New Roman" w:hint="eastAsia"/>
          <w:sz w:val="20"/>
          <w:szCs w:val="20"/>
        </w:rPr>
        <w:t>&lt;</w:t>
      </w:r>
      <w:r>
        <w:rPr>
          <w:rFonts w:ascii="Times New Roman" w:hAnsi="Times New Roman" w:cs="Times New Roman"/>
          <w:sz w:val="20"/>
          <w:szCs w:val="20"/>
        </w:rPr>
        <w:t>0.01)</w:t>
      </w:r>
      <w:r>
        <w:rPr>
          <w:rFonts w:ascii="Times New Roman" w:hAnsi="Times New Roman" w:cs="Times New Roman" w:hint="eastAsia"/>
          <w:sz w:val="20"/>
          <w:szCs w:val="20"/>
        </w:rPr>
        <w:t xml:space="preserve">, </w:t>
      </w:r>
      <w:r>
        <w:rPr>
          <w:rFonts w:ascii="Times New Roman" w:hAnsi="Times New Roman" w:cs="Times New Roman"/>
          <w:sz w:val="20"/>
          <w:szCs w:val="20"/>
        </w:rPr>
        <w:t>being great on medication/follow-up (76.28% of significant effects)</w:t>
      </w:r>
      <w:r>
        <w:rPr>
          <w:rFonts w:ascii="Times New Roman" w:hAnsi="Times New Roman" w:cs="Times New Roman" w:hint="eastAsia"/>
          <w:sz w:val="20"/>
          <w:szCs w:val="20"/>
        </w:rPr>
        <w:t>, monitoring</w:t>
      </w:r>
      <w:r>
        <w:rPr>
          <w:rFonts w:ascii="Times New Roman" w:hAnsi="Times New Roman" w:cs="Times New Roman"/>
          <w:sz w:val="20"/>
          <w:szCs w:val="20"/>
        </w:rPr>
        <w:t>/audit (74.36%) and screening/admission (71.79%).</w:t>
      </w:r>
      <w:r>
        <w:rPr>
          <w:rFonts w:ascii="Times New Roman" w:hAnsi="Times New Roman" w:cs="Times New Roman" w:hint="eastAsia"/>
          <w:sz w:val="20"/>
          <w:szCs w:val="20"/>
        </w:rPr>
        <w:t>T</w:t>
      </w:r>
      <w:r>
        <w:rPr>
          <w:rFonts w:ascii="Times New Roman" w:hAnsi="Times New Roman" w:cs="Times New Roman"/>
          <w:sz w:val="20"/>
          <w:szCs w:val="20"/>
        </w:rPr>
        <w:t>he</w:t>
      </w:r>
      <w:r>
        <w:rPr>
          <w:rFonts w:ascii="Times New Roman" w:hAnsi="Times New Roman" w:cs="Times New Roman" w:hint="eastAsia"/>
          <w:sz w:val="20"/>
          <w:szCs w:val="20"/>
        </w:rPr>
        <w:t xml:space="preserve"> </w:t>
      </w:r>
      <w:r>
        <w:rPr>
          <w:rFonts w:ascii="Times New Roman" w:hAnsi="Times New Roman" w:cs="Times New Roman"/>
          <w:sz w:val="20"/>
          <w:szCs w:val="20"/>
        </w:rPr>
        <w:t>protocol</w:t>
      </w:r>
      <w:r>
        <w:rPr>
          <w:rFonts w:ascii="Times New Roman" w:hAnsi="Times New Roman" w:cs="Times New Roman" w:hint="eastAsia"/>
          <w:sz w:val="20"/>
          <w:szCs w:val="20"/>
        </w:rPr>
        <w:t xml:space="preserve"> deviations </w:t>
      </w:r>
      <w:r>
        <w:rPr>
          <w:rFonts w:ascii="Times New Roman" w:hAnsi="Times New Roman" w:cs="Times New Roman"/>
          <w:sz w:val="20"/>
          <w:szCs w:val="20"/>
        </w:rPr>
        <w:t>associated with out of</w:t>
      </w:r>
      <w:r>
        <w:rPr>
          <w:rFonts w:ascii="Times New Roman" w:hAnsi="Times New Roman" w:cs="Times New Roman" w:hint="eastAsia"/>
          <w:sz w:val="20"/>
          <w:szCs w:val="20"/>
        </w:rPr>
        <w:t xml:space="preserve"> visit window</w:t>
      </w:r>
      <w:r>
        <w:rPr>
          <w:rFonts w:ascii="Times New Roman" w:hAnsi="Times New Roman" w:cs="Times New Roman"/>
          <w:sz w:val="20"/>
          <w:szCs w:val="20"/>
        </w:rPr>
        <w:t xml:space="preserve"> (</w:t>
      </w:r>
      <w:r>
        <w:rPr>
          <w:rFonts w:ascii="Times New Roman" w:hAnsi="Times New Roman" w:cs="Times New Roman" w:hint="eastAsia"/>
          <w:sz w:val="20"/>
          <w:szCs w:val="20"/>
        </w:rPr>
        <w:t>experienced</w:t>
      </w:r>
      <w:r>
        <w:rPr>
          <w:rFonts w:ascii="Times New Roman" w:hAnsi="Times New Roman" w:cs="Times New Roman"/>
          <w:sz w:val="20"/>
          <w:szCs w:val="20"/>
        </w:rPr>
        <w:t xml:space="preserve"> </w:t>
      </w:r>
      <w:r>
        <w:rPr>
          <w:rFonts w:ascii="Times New Roman" w:hAnsi="Times New Roman" w:cs="Times New Roman" w:hint="eastAsia"/>
          <w:sz w:val="20"/>
          <w:szCs w:val="20"/>
        </w:rPr>
        <w:t xml:space="preserve">by </w:t>
      </w:r>
      <w:r>
        <w:rPr>
          <w:rFonts w:ascii="Times New Roman" w:hAnsi="Times New Roman" w:cs="Times New Roman"/>
          <w:sz w:val="20"/>
          <w:szCs w:val="20"/>
        </w:rPr>
        <w:t>94.2</w:t>
      </w:r>
      <w:r>
        <w:rPr>
          <w:rFonts w:ascii="Times New Roman" w:hAnsi="Times New Roman" w:cs="Times New Roman" w:hint="eastAsia"/>
          <w:sz w:val="20"/>
          <w:szCs w:val="20"/>
        </w:rPr>
        <w:t>3</w:t>
      </w:r>
      <w:r>
        <w:rPr>
          <w:rFonts w:ascii="Times New Roman" w:hAnsi="Times New Roman" w:cs="Times New Roman"/>
          <w:sz w:val="20"/>
          <w:szCs w:val="20"/>
        </w:rPr>
        <w:t>%</w:t>
      </w:r>
      <w:r>
        <w:rPr>
          <w:rFonts w:ascii="Times New Roman" w:hAnsi="Times New Roman" w:cs="Times New Roman" w:hint="eastAsia"/>
          <w:sz w:val="20"/>
          <w:szCs w:val="20"/>
        </w:rPr>
        <w:t xml:space="preserve"> of </w:t>
      </w:r>
      <w:r>
        <w:rPr>
          <w:rFonts w:ascii="Times New Roman" w:hAnsi="Times New Roman" w:cs="Times New Roman"/>
          <w:sz w:val="20"/>
          <w:szCs w:val="20"/>
        </w:rPr>
        <w:t>respondents</w:t>
      </w:r>
      <w:r>
        <w:rPr>
          <w:rFonts w:ascii="Times New Roman" w:hAnsi="Times New Roman" w:cs="Times New Roman" w:hint="eastAsia"/>
          <w:sz w:val="20"/>
          <w:szCs w:val="20"/>
        </w:rPr>
        <w:t>, during the static management policy</w:t>
      </w:r>
      <w:r>
        <w:rPr>
          <w:rFonts w:ascii="Times New Roman" w:hAnsi="Times New Roman" w:cs="Times New Roman"/>
          <w:sz w:val="20"/>
          <w:szCs w:val="20"/>
        </w:rPr>
        <w:t>)</w:t>
      </w:r>
      <w:r>
        <w:rPr>
          <w:rFonts w:ascii="Times New Roman" w:hAnsi="Times New Roman" w:cs="Times New Roman" w:hint="eastAsia"/>
          <w:sz w:val="20"/>
          <w:szCs w:val="20"/>
        </w:rPr>
        <w:t xml:space="preserve">, </w:t>
      </w:r>
      <w:r>
        <w:rPr>
          <w:rFonts w:ascii="Times New Roman" w:hAnsi="Times New Roman" w:cs="Times New Roman"/>
          <w:sz w:val="20"/>
          <w:szCs w:val="20"/>
        </w:rPr>
        <w:t>inspection (78.</w:t>
      </w:r>
      <w:r>
        <w:rPr>
          <w:rFonts w:ascii="Times New Roman" w:hAnsi="Times New Roman" w:cs="Times New Roman" w:hint="eastAsia"/>
          <w:sz w:val="20"/>
          <w:szCs w:val="20"/>
        </w:rPr>
        <w:t>85</w:t>
      </w:r>
      <w:r>
        <w:rPr>
          <w:rFonts w:ascii="Times New Roman" w:hAnsi="Times New Roman" w:cs="Times New Roman"/>
          <w:sz w:val="20"/>
          <w:szCs w:val="20"/>
        </w:rPr>
        <w:t>%)</w:t>
      </w:r>
      <w:r>
        <w:rPr>
          <w:rFonts w:ascii="Times New Roman" w:hAnsi="Times New Roman" w:cs="Times New Roman" w:hint="eastAsia"/>
          <w:sz w:val="20"/>
          <w:szCs w:val="20"/>
        </w:rPr>
        <w:t xml:space="preserve">, </w:t>
      </w:r>
      <w:r>
        <w:rPr>
          <w:rFonts w:ascii="Times New Roman" w:hAnsi="Times New Roman" w:cs="Times New Roman"/>
          <w:sz w:val="20"/>
          <w:szCs w:val="20"/>
        </w:rPr>
        <w:t>medication (6</w:t>
      </w:r>
      <w:r>
        <w:rPr>
          <w:rFonts w:ascii="Times New Roman" w:hAnsi="Times New Roman" w:cs="Times New Roman" w:hint="eastAsia"/>
          <w:sz w:val="20"/>
          <w:szCs w:val="20"/>
        </w:rPr>
        <w:t>7.95</w:t>
      </w:r>
      <w:r>
        <w:rPr>
          <w:rFonts w:ascii="Times New Roman" w:hAnsi="Times New Roman" w:cs="Times New Roman"/>
          <w:sz w:val="20"/>
          <w:szCs w:val="20"/>
        </w:rPr>
        <w:t xml:space="preserve">%) and </w:t>
      </w:r>
      <w:r>
        <w:rPr>
          <w:rFonts w:ascii="Times New Roman" w:hAnsi="Times New Roman" w:cs="Times New Roman" w:hint="eastAsia"/>
          <w:sz w:val="20"/>
          <w:szCs w:val="20"/>
        </w:rPr>
        <w:t>withdrawal</w:t>
      </w:r>
      <w:r>
        <w:rPr>
          <w:rFonts w:ascii="Times New Roman" w:hAnsi="Times New Roman" w:cs="Times New Roman"/>
          <w:sz w:val="20"/>
          <w:szCs w:val="20"/>
        </w:rPr>
        <w:t xml:space="preserve"> (6</w:t>
      </w:r>
      <w:r>
        <w:rPr>
          <w:rFonts w:ascii="Times New Roman" w:hAnsi="Times New Roman" w:cs="Times New Roman" w:hint="eastAsia"/>
          <w:sz w:val="20"/>
          <w:szCs w:val="20"/>
        </w:rPr>
        <w:t>2.82</w:t>
      </w:r>
      <w:r>
        <w:rPr>
          <w:rFonts w:ascii="Times New Roman" w:hAnsi="Times New Roman" w:cs="Times New Roman"/>
          <w:sz w:val="20"/>
          <w:szCs w:val="20"/>
        </w:rPr>
        <w:t>%)</w:t>
      </w:r>
      <w:r>
        <w:rPr>
          <w:rFonts w:ascii="Times New Roman" w:hAnsi="Times New Roman" w:cs="Times New Roman" w:hint="eastAsia"/>
          <w:sz w:val="20"/>
          <w:szCs w:val="20"/>
        </w:rPr>
        <w:t>.</w:t>
      </w:r>
      <w:r>
        <w:rPr>
          <w:rFonts w:ascii="Times New Roman" w:hAnsi="Times New Roman" w:cs="Times New Roman"/>
          <w:sz w:val="20"/>
          <w:szCs w:val="20"/>
        </w:rPr>
        <w:t xml:space="preserve"> A</w:t>
      </w:r>
      <w:r>
        <w:rPr>
          <w:rFonts w:ascii="Times New Roman" w:hAnsi="Times New Roman" w:cs="Times New Roman" w:hint="eastAsia"/>
          <w:sz w:val="20"/>
          <w:szCs w:val="20"/>
        </w:rPr>
        <w:t xml:space="preserve">nd  the interviewees reported </w:t>
      </w:r>
      <w:r>
        <w:rPr>
          <w:rFonts w:ascii="Times New Roman" w:hAnsi="Times New Roman" w:cs="Times New Roman"/>
          <w:sz w:val="20"/>
          <w:szCs w:val="20"/>
        </w:rPr>
        <w:t>49.66%</w:t>
      </w:r>
      <w:r>
        <w:rPr>
          <w:rFonts w:ascii="Times New Roman" w:hAnsi="Times New Roman" w:cs="Times New Roman" w:hint="eastAsia"/>
          <w:sz w:val="20"/>
          <w:szCs w:val="20"/>
        </w:rPr>
        <w:t xml:space="preserve"> of the exclusion should blame </w:t>
      </w:r>
      <w:r>
        <w:rPr>
          <w:rFonts w:ascii="Times New Roman" w:hAnsi="Times New Roman" w:cs="Times New Roman"/>
          <w:sz w:val="20"/>
          <w:szCs w:val="20"/>
        </w:rPr>
        <w:t>the epidemic situation</w:t>
      </w:r>
      <w:r>
        <w:rPr>
          <w:rFonts w:ascii="Times New Roman" w:hAnsi="Times New Roman" w:cs="Times New Roman" w:hint="eastAsia"/>
          <w:sz w:val="20"/>
          <w:szCs w:val="20"/>
        </w:rPr>
        <w:t xml:space="preserve">. </w:t>
      </w:r>
      <w:r>
        <w:rPr>
          <w:rFonts w:ascii="Times New Roman" w:hAnsi="Times New Roman" w:cs="Times New Roman"/>
          <w:sz w:val="20"/>
          <w:szCs w:val="20"/>
        </w:rPr>
        <w:t>The development of online-office or remote-ethics meetings alleviated the impact of lockdown policy on approval/ethics/contract and data cleaning/</w:t>
      </w:r>
      <w:r>
        <w:rPr>
          <w:rFonts w:ascii="Times New Roman" w:hAnsi="Times New Roman" w:cs="Times New Roman" w:hint="eastAsia"/>
          <w:szCs w:val="21"/>
        </w:rPr>
        <w:t>site closing</w:t>
      </w:r>
      <w:r>
        <w:rPr>
          <w:rFonts w:ascii="Times New Roman" w:hAnsi="Times New Roman" w:cs="Times New Roman"/>
          <w:sz w:val="20"/>
          <w:szCs w:val="20"/>
        </w:rPr>
        <w:t xml:space="preserve">. 90.98% of oral drugs </w:t>
      </w:r>
      <w:r>
        <w:rPr>
          <w:rFonts w:ascii="Times New Roman" w:hAnsi="Times New Roman" w:cs="Times New Roman" w:hint="eastAsia"/>
          <w:sz w:val="20"/>
          <w:szCs w:val="20"/>
        </w:rPr>
        <w:t>could</w:t>
      </w:r>
      <w:r>
        <w:rPr>
          <w:rFonts w:ascii="Times New Roman" w:hAnsi="Times New Roman" w:cs="Times New Roman"/>
          <w:sz w:val="20"/>
          <w:szCs w:val="20"/>
        </w:rPr>
        <w:t xml:space="preserve"> be sent by express delivery</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but only 1.28% </w:t>
      </w:r>
      <w:r>
        <w:rPr>
          <w:rFonts w:ascii="Times New Roman" w:hAnsi="Times New Roman" w:cs="Times New Roman" w:hint="eastAsia"/>
          <w:sz w:val="20"/>
          <w:szCs w:val="20"/>
        </w:rPr>
        <w:t xml:space="preserve"> </w:t>
      </w:r>
      <w:r>
        <w:rPr>
          <w:rFonts w:ascii="Times New Roman" w:hAnsi="Times New Roman" w:cs="Times New Roman"/>
          <w:sz w:val="20"/>
          <w:szCs w:val="20"/>
        </w:rPr>
        <w:t>ha</w:t>
      </w:r>
      <w:r>
        <w:rPr>
          <w:rFonts w:ascii="Times New Roman" w:hAnsi="Times New Roman" w:cs="Times New Roman" w:hint="eastAsia"/>
          <w:sz w:val="20"/>
          <w:szCs w:val="20"/>
        </w:rPr>
        <w:t>d</w:t>
      </w:r>
      <w:r>
        <w:rPr>
          <w:rFonts w:ascii="Times New Roman" w:hAnsi="Times New Roman" w:cs="Times New Roman"/>
          <w:sz w:val="20"/>
          <w:szCs w:val="20"/>
        </w:rPr>
        <w:t xml:space="preserve"> the experience of online </w:t>
      </w:r>
      <w:r>
        <w:rPr>
          <w:rFonts w:ascii="Times New Roman" w:hAnsi="Times New Roman" w:cs="Times New Roman" w:hint="eastAsia"/>
          <w:szCs w:val="21"/>
        </w:rPr>
        <w:t>i</w:t>
      </w:r>
      <w:r>
        <w:rPr>
          <w:rFonts w:ascii="Times New Roman" w:hAnsi="Times New Roman" w:cs="Times New Roman"/>
          <w:szCs w:val="21"/>
        </w:rPr>
        <w:t xml:space="preserve">nformed </w:t>
      </w:r>
      <w:r>
        <w:rPr>
          <w:rFonts w:ascii="Times New Roman" w:hAnsi="Times New Roman" w:cs="Times New Roman" w:hint="eastAsia"/>
          <w:szCs w:val="21"/>
        </w:rPr>
        <w:t>c</w:t>
      </w:r>
      <w:r>
        <w:rPr>
          <w:rFonts w:ascii="Times New Roman" w:hAnsi="Times New Roman" w:cs="Times New Roman"/>
          <w:szCs w:val="21"/>
        </w:rPr>
        <w:t>onsent</w:t>
      </w:r>
      <w:r>
        <w:rPr>
          <w:rFonts w:ascii="Times New Roman" w:hAnsi="Times New Roman" w:cs="Times New Roman" w:hint="eastAsia"/>
          <w:szCs w:val="21"/>
        </w:rPr>
        <w:t xml:space="preserve"> </w:t>
      </w:r>
      <w:r>
        <w:rPr>
          <w:rFonts w:ascii="Times New Roman" w:hAnsi="Times New Roman" w:cs="Times New Roman"/>
          <w:sz w:val="20"/>
          <w:szCs w:val="20"/>
        </w:rPr>
        <w:t xml:space="preserve">and remote inspection. </w:t>
      </w: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b/>
          <w:sz w:val="20"/>
          <w:szCs w:val="20"/>
        </w:rPr>
        <w:t xml:space="preserve">Conclusions: </w:t>
      </w:r>
      <w:r>
        <w:rPr>
          <w:rFonts w:ascii="Times New Roman" w:hAnsi="Times New Roman" w:cs="Times New Roman"/>
          <w:sz w:val="20"/>
          <w:szCs w:val="20"/>
        </w:rPr>
        <w:t xml:space="preserve">We shall speed up the application of the intelligent clinical trial system and remote </w:t>
      </w:r>
      <w:r>
        <w:rPr>
          <w:rFonts w:ascii="Times New Roman" w:hAnsi="Times New Roman" w:cs="Times New Roman" w:hint="eastAsia"/>
          <w:sz w:val="20"/>
          <w:szCs w:val="20"/>
        </w:rPr>
        <w:t xml:space="preserve">monitoring </w:t>
      </w:r>
      <w:r>
        <w:rPr>
          <w:rFonts w:ascii="Times New Roman" w:hAnsi="Times New Roman" w:cs="Times New Roman"/>
          <w:sz w:val="20"/>
          <w:szCs w:val="20"/>
        </w:rPr>
        <w:t>system</w:t>
      </w:r>
      <w:r>
        <w:rPr>
          <w:rFonts w:ascii="Times New Roman" w:hAnsi="Times New Roman" w:cs="Times New Roman" w:hint="eastAsia"/>
          <w:sz w:val="20"/>
          <w:szCs w:val="20"/>
        </w:rPr>
        <w:t xml:space="preserve">, </w:t>
      </w:r>
      <w:r>
        <w:rPr>
          <w:rFonts w:ascii="Times New Roman" w:hAnsi="Times New Roman" w:cs="Times New Roman"/>
          <w:sz w:val="20"/>
          <w:szCs w:val="20"/>
        </w:rPr>
        <w:t>realize the transformation to a new model of patient-centered clinical trial</w:t>
      </w:r>
      <w:r>
        <w:rPr>
          <w:rFonts w:ascii="Times New Roman" w:hAnsi="Times New Roman" w:cs="Times New Roman" w:hint="eastAsia"/>
          <w:sz w:val="20"/>
          <w:szCs w:val="20"/>
        </w:rPr>
        <w:t xml:space="preserve">, </w:t>
      </w:r>
      <w:r>
        <w:rPr>
          <w:rFonts w:ascii="Times New Roman" w:hAnsi="Times New Roman" w:cs="Times New Roman"/>
          <w:sz w:val="20"/>
          <w:szCs w:val="20"/>
        </w:rPr>
        <w:t>and improve the ability to cope with major public health events such as COVID-19.</w:t>
      </w: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b/>
          <w:sz w:val="20"/>
          <w:szCs w:val="20"/>
        </w:rPr>
        <w:t>Key Words</w:t>
      </w:r>
      <w:r>
        <w:rPr>
          <w:rFonts w:ascii="Times New Roman" w:hAnsi="Times New Roman" w:cs="Times New Roman"/>
          <w:sz w:val="20"/>
          <w:szCs w:val="20"/>
        </w:rPr>
        <w:t>: COVID-19</w:t>
      </w:r>
      <w:r>
        <w:rPr>
          <w:rFonts w:ascii="Times New Roman" w:hAnsi="Times New Roman" w:cs="Times New Roman" w:hint="eastAsia"/>
          <w:sz w:val="20"/>
          <w:szCs w:val="20"/>
        </w:rPr>
        <w:t>,</w:t>
      </w:r>
      <w:r>
        <w:rPr>
          <w:rFonts w:ascii="Times New Roman" w:hAnsi="Times New Roman" w:cs="Times New Roman"/>
          <w:sz w:val="20"/>
          <w:szCs w:val="20"/>
        </w:rPr>
        <w:t xml:space="preserve"> Clinical Trial</w:t>
      </w:r>
      <w:r>
        <w:rPr>
          <w:rFonts w:ascii="Times New Roman" w:hAnsi="Times New Roman" w:cs="Times New Roman" w:hint="eastAsia"/>
          <w:sz w:val="20"/>
          <w:szCs w:val="20"/>
        </w:rPr>
        <w:t>,</w:t>
      </w:r>
      <w:r>
        <w:rPr>
          <w:rFonts w:ascii="Times New Roman" w:hAnsi="Times New Roman" w:cs="Times New Roman"/>
          <w:sz w:val="20"/>
          <w:szCs w:val="20"/>
        </w:rPr>
        <w:t xml:space="preserve"> Shanghai</w:t>
      </w:r>
      <w:r>
        <w:rPr>
          <w:rFonts w:ascii="Times New Roman" w:hAnsi="Times New Roman" w:cs="Times New Roman" w:hint="eastAsia"/>
          <w:sz w:val="20"/>
          <w:szCs w:val="20"/>
        </w:rPr>
        <w:t>,</w:t>
      </w:r>
      <w:r>
        <w:rPr>
          <w:rFonts w:ascii="Times New Roman" w:hAnsi="Times New Roman" w:cs="Times New Roman"/>
          <w:sz w:val="20"/>
          <w:szCs w:val="20"/>
        </w:rPr>
        <w:t xml:space="preserve"> Questionnaire</w:t>
      </w:r>
      <w:r>
        <w:rPr>
          <w:rFonts w:ascii="Times New Roman" w:hAnsi="Times New Roman" w:cs="Times New Roman" w:hint="eastAsia"/>
          <w:sz w:val="20"/>
          <w:szCs w:val="20"/>
        </w:rPr>
        <w:t>,</w:t>
      </w:r>
      <w:r>
        <w:rPr>
          <w:rFonts w:ascii="Times New Roman" w:hAnsi="Times New Roman" w:cs="Times New Roman"/>
          <w:sz w:val="20"/>
          <w:szCs w:val="20"/>
        </w:rPr>
        <w:t xml:space="preserve"> Static Management Policy</w:t>
      </w:r>
    </w:p>
    <w:p w:rsidR="00642D9D" w:rsidRDefault="00642D9D">
      <w:pPr>
        <w:snapToGrid w:val="0"/>
        <w:spacing w:after="80" w:line="240" w:lineRule="exact"/>
        <w:ind w:firstLineChars="200" w:firstLine="400"/>
        <w:rPr>
          <w:rFonts w:ascii="Times New Roman" w:hAnsi="Times New Roman" w:cs="Times New Roman"/>
          <w:sz w:val="20"/>
          <w:szCs w:val="20"/>
        </w:rPr>
      </w:pPr>
    </w:p>
    <w:p w:rsidR="00642D9D" w:rsidRDefault="001514D5">
      <w:pPr>
        <w:snapToGrid w:val="0"/>
        <w:spacing w:after="80" w:line="240" w:lineRule="exact"/>
        <w:rPr>
          <w:rFonts w:ascii="Times New Roman" w:hAnsi="Times New Roman" w:cs="Times New Roman"/>
          <w:b/>
          <w:sz w:val="20"/>
          <w:szCs w:val="20"/>
        </w:rPr>
      </w:pPr>
      <w:r>
        <w:rPr>
          <w:rFonts w:ascii="Times New Roman" w:hAnsi="Times New Roman" w:cs="Times New Roman" w:hint="eastAsia"/>
          <w:b/>
          <w:sz w:val="20"/>
          <w:szCs w:val="20"/>
        </w:rPr>
        <w:t>Introduction</w:t>
      </w:r>
    </w:p>
    <w:p w:rsidR="00642D9D" w:rsidRDefault="001514D5">
      <w:pPr>
        <w:snapToGrid w:val="0"/>
        <w:spacing w:after="80" w:line="240" w:lineRule="exact"/>
        <w:rPr>
          <w:rFonts w:ascii="Times New Roman" w:hAnsi="Times New Roman" w:cs="Times New Roman"/>
          <w:sz w:val="20"/>
          <w:szCs w:val="20"/>
        </w:rPr>
      </w:pPr>
      <w:proofErr w:type="spellStart"/>
      <w:r>
        <w:rPr>
          <w:rFonts w:ascii="Times New Roman" w:hAnsi="Times New Roman" w:cs="Times New Roman"/>
          <w:sz w:val="20"/>
          <w:szCs w:val="20"/>
        </w:rPr>
        <w:t>Coronavirus</w:t>
      </w:r>
      <w:proofErr w:type="spellEnd"/>
      <w:r>
        <w:rPr>
          <w:rFonts w:ascii="Times New Roman" w:hAnsi="Times New Roman" w:cs="Times New Roman"/>
          <w:sz w:val="20"/>
          <w:szCs w:val="20"/>
        </w:rPr>
        <w:t xml:space="preserve"> Disease 2019 (COVID-19 for short) has spread throughout the world</w:t>
      </w:r>
      <w:r>
        <w:rPr>
          <w:rFonts w:ascii="Times New Roman" w:hAnsi="Times New Roman" w:cs="Times New Roman" w:hint="eastAsia"/>
          <w:sz w:val="20"/>
          <w:szCs w:val="20"/>
        </w:rPr>
        <w:t xml:space="preserve">, </w:t>
      </w:r>
      <w:r>
        <w:rPr>
          <w:rFonts w:ascii="Times New Roman" w:hAnsi="Times New Roman" w:cs="Times New Roman"/>
          <w:sz w:val="20"/>
          <w:szCs w:val="20"/>
        </w:rPr>
        <w:t>mainly by means of droplets</w:t>
      </w:r>
      <w:r>
        <w:rPr>
          <w:rFonts w:ascii="Times New Roman" w:hAnsi="Times New Roman" w:cs="Times New Roman" w:hint="eastAsia"/>
          <w:sz w:val="20"/>
          <w:szCs w:val="20"/>
        </w:rPr>
        <w:t xml:space="preserve">, </w:t>
      </w:r>
      <w:r>
        <w:rPr>
          <w:rFonts w:ascii="Times New Roman" w:hAnsi="Times New Roman" w:cs="Times New Roman"/>
          <w:sz w:val="20"/>
          <w:szCs w:val="20"/>
        </w:rPr>
        <w:t>contact and other ways</w:t>
      </w:r>
      <w:r>
        <w:rPr>
          <w:rFonts w:ascii="Times New Roman" w:hAnsi="Times New Roman" w:cs="Times New Roman"/>
          <w:sz w:val="20"/>
          <w:szCs w:val="20"/>
          <w:vertAlign w:val="superscript"/>
        </w:rPr>
        <w:t xml:space="preserve"> </w:t>
      </w:r>
      <w:r>
        <w:rPr>
          <w:rFonts w:ascii="Times New Roman" w:hAnsi="Times New Roman" w:cs="Times New Roman"/>
          <w:sz w:val="20"/>
          <w:szCs w:val="20"/>
        </w:rPr>
        <w:t>[1] . The clinical drug trial refers to any systematic drug research in human body (healthy volunteers or patients)</w:t>
      </w:r>
      <w:r>
        <w:rPr>
          <w:rFonts w:ascii="Times New Roman" w:hAnsi="Times New Roman" w:cs="Times New Roman" w:hint="eastAsia"/>
          <w:sz w:val="20"/>
          <w:szCs w:val="20"/>
        </w:rPr>
        <w:t xml:space="preserve">, </w:t>
      </w:r>
      <w:r>
        <w:rPr>
          <w:rFonts w:ascii="Times New Roman" w:hAnsi="Times New Roman" w:cs="Times New Roman"/>
          <w:sz w:val="20"/>
          <w:szCs w:val="20"/>
        </w:rPr>
        <w:t>which is a necessary link for new drugs to be launched. I</w:t>
      </w:r>
      <w:r>
        <w:rPr>
          <w:rFonts w:ascii="Times New Roman" w:hAnsi="Times New Roman" w:cs="Times New Roman" w:hint="eastAsia"/>
          <w:sz w:val="20"/>
          <w:szCs w:val="20"/>
        </w:rPr>
        <w:t>n China, t</w:t>
      </w:r>
      <w:r>
        <w:rPr>
          <w:rFonts w:ascii="Times New Roman" w:hAnsi="Times New Roman" w:cs="Times New Roman"/>
          <w:sz w:val="20"/>
          <w:szCs w:val="20"/>
        </w:rPr>
        <w:t>he clinical drug trial institutions are the body to protect the rights and interests of subjects. Institutions and</w:t>
      </w:r>
      <w:r>
        <w:rPr>
          <w:rFonts w:ascii="Times New Roman" w:hAnsi="Times New Roman" w:cs="Times New Roman" w:hint="eastAsia"/>
          <w:sz w:val="20"/>
          <w:szCs w:val="20"/>
        </w:rPr>
        <w:t xml:space="preserve"> research</w:t>
      </w:r>
      <w:r>
        <w:rPr>
          <w:rFonts w:ascii="Times New Roman" w:hAnsi="Times New Roman" w:cs="Times New Roman"/>
          <w:sz w:val="20"/>
          <w:szCs w:val="20"/>
        </w:rPr>
        <w:t xml:space="preserve"> </w:t>
      </w:r>
      <w:r>
        <w:rPr>
          <w:rFonts w:ascii="Times New Roman" w:hAnsi="Times New Roman" w:cs="Times New Roman" w:hint="eastAsia"/>
          <w:sz w:val="20"/>
          <w:szCs w:val="20"/>
        </w:rPr>
        <w:t>investigators</w:t>
      </w:r>
      <w:r>
        <w:rPr>
          <w:rFonts w:ascii="Times New Roman" w:hAnsi="Times New Roman" w:cs="Times New Roman"/>
          <w:sz w:val="20"/>
          <w:szCs w:val="20"/>
        </w:rPr>
        <w:t xml:space="preserve"> need to identify risks and hidden dangers in time</w:t>
      </w:r>
      <w:r>
        <w:rPr>
          <w:rFonts w:ascii="Times New Roman" w:hAnsi="Times New Roman" w:cs="Times New Roman" w:hint="eastAsia"/>
          <w:sz w:val="20"/>
          <w:szCs w:val="20"/>
        </w:rPr>
        <w:t xml:space="preserve">, </w:t>
      </w:r>
      <w:r>
        <w:rPr>
          <w:rFonts w:ascii="Times New Roman" w:hAnsi="Times New Roman" w:cs="Times New Roman"/>
          <w:sz w:val="20"/>
          <w:szCs w:val="20"/>
        </w:rPr>
        <w:t>strive to maximize the benefits of subjects and avoid harm as much as possible</w:t>
      </w:r>
      <w:r>
        <w:rPr>
          <w:rFonts w:ascii="Times New Roman" w:hAnsi="Times New Roman" w:cs="Times New Roman" w:hint="eastAsia"/>
          <w:sz w:val="20"/>
          <w:szCs w:val="20"/>
        </w:rPr>
        <w:t xml:space="preserve">, </w:t>
      </w:r>
      <w:r>
        <w:rPr>
          <w:rFonts w:ascii="Times New Roman" w:hAnsi="Times New Roman" w:cs="Times New Roman"/>
          <w:sz w:val="20"/>
          <w:szCs w:val="20"/>
        </w:rPr>
        <w:t>and always put the safety</w:t>
      </w:r>
      <w:r>
        <w:rPr>
          <w:rFonts w:ascii="Times New Roman" w:hAnsi="Times New Roman" w:cs="Times New Roman" w:hint="eastAsia"/>
          <w:sz w:val="20"/>
          <w:szCs w:val="20"/>
        </w:rPr>
        <w:t xml:space="preserve">, </w:t>
      </w:r>
      <w:r>
        <w:rPr>
          <w:rFonts w:ascii="Times New Roman" w:hAnsi="Times New Roman" w:cs="Times New Roman"/>
          <w:sz w:val="20"/>
          <w:szCs w:val="20"/>
        </w:rPr>
        <w:t>health and rights and interests of subjects in the first place [2] . In March 2022</w:t>
      </w:r>
      <w:r>
        <w:rPr>
          <w:rFonts w:ascii="Times New Roman" w:hAnsi="Times New Roman" w:cs="Times New Roman" w:hint="eastAsia"/>
          <w:sz w:val="20"/>
          <w:szCs w:val="20"/>
        </w:rPr>
        <w:t xml:space="preserve">, </w:t>
      </w:r>
      <w:r>
        <w:rPr>
          <w:rFonts w:ascii="Times New Roman" w:hAnsi="Times New Roman" w:cs="Times New Roman"/>
          <w:sz w:val="20"/>
          <w:szCs w:val="20"/>
        </w:rPr>
        <w:t>COVID-19 situation in Shanghai was extremely severe</w:t>
      </w:r>
      <w:r>
        <w:rPr>
          <w:rFonts w:ascii="Times New Roman" w:hAnsi="Times New Roman" w:cs="Times New Roman" w:hint="eastAsia"/>
          <w:sz w:val="20"/>
          <w:szCs w:val="20"/>
        </w:rPr>
        <w:t xml:space="preserve">, </w:t>
      </w:r>
      <w:r>
        <w:rPr>
          <w:rFonts w:ascii="Times New Roman" w:hAnsi="Times New Roman" w:cs="Times New Roman"/>
          <w:sz w:val="20"/>
          <w:szCs w:val="20"/>
        </w:rPr>
        <w:t>for which the country adopted strict lockdown measures. At the end of March</w:t>
      </w:r>
      <w:r>
        <w:rPr>
          <w:rFonts w:ascii="Times New Roman" w:hAnsi="Times New Roman" w:cs="Times New Roman" w:hint="eastAsia"/>
          <w:sz w:val="20"/>
          <w:szCs w:val="20"/>
        </w:rPr>
        <w:t xml:space="preserve">, </w:t>
      </w:r>
      <w:r>
        <w:rPr>
          <w:rFonts w:ascii="Times New Roman" w:hAnsi="Times New Roman" w:cs="Times New Roman"/>
          <w:sz w:val="20"/>
          <w:szCs w:val="20"/>
        </w:rPr>
        <w:t>the whole city went into a state of static management successively. Due to the limited medical treatment of the subjects</w:t>
      </w:r>
      <w:r>
        <w:rPr>
          <w:rFonts w:ascii="Times New Roman" w:hAnsi="Times New Roman" w:cs="Times New Roman" w:hint="eastAsia"/>
          <w:sz w:val="20"/>
          <w:szCs w:val="20"/>
        </w:rPr>
        <w:t xml:space="preserve">, </w:t>
      </w:r>
      <w:r>
        <w:rPr>
          <w:rFonts w:ascii="Times New Roman" w:hAnsi="Times New Roman" w:cs="Times New Roman"/>
          <w:sz w:val="20"/>
          <w:szCs w:val="20"/>
        </w:rPr>
        <w:t>visits and medication were affected</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thus greatly affecting </w:t>
      </w:r>
      <w:r>
        <w:rPr>
          <w:rFonts w:ascii="Times New Roman" w:hAnsi="Times New Roman" w:cs="Times New Roman"/>
          <w:sz w:val="20"/>
          <w:szCs w:val="20"/>
        </w:rPr>
        <w:lastRenderedPageBreak/>
        <w:t xml:space="preserve">the clinical drug trials. By investigating the </w:t>
      </w:r>
      <w:r>
        <w:rPr>
          <w:rFonts w:ascii="Times New Roman" w:hAnsi="Times New Roman" w:cs="Times New Roman" w:hint="eastAsia"/>
          <w:sz w:val="20"/>
          <w:szCs w:val="20"/>
        </w:rPr>
        <w:t>implement</w:t>
      </w:r>
      <w:r>
        <w:rPr>
          <w:rFonts w:ascii="Times New Roman" w:hAnsi="Times New Roman" w:cs="Times New Roman"/>
          <w:sz w:val="20"/>
          <w:szCs w:val="20"/>
        </w:rPr>
        <w:t xml:space="preserve"> of clinical drug trials during the global static management for COVID-19 from March to June</w:t>
      </w:r>
      <w:r>
        <w:rPr>
          <w:rFonts w:ascii="Times New Roman" w:hAnsi="Times New Roman" w:cs="Times New Roman" w:hint="eastAsia"/>
          <w:sz w:val="20"/>
          <w:szCs w:val="20"/>
        </w:rPr>
        <w:t xml:space="preserve">, </w:t>
      </w:r>
      <w:r>
        <w:rPr>
          <w:rFonts w:ascii="Times New Roman" w:hAnsi="Times New Roman" w:cs="Times New Roman"/>
          <w:sz w:val="20"/>
          <w:szCs w:val="20"/>
        </w:rPr>
        <w:t>2022</w:t>
      </w:r>
      <w:r>
        <w:rPr>
          <w:rFonts w:ascii="Times New Roman" w:hAnsi="Times New Roman" w:cs="Times New Roman" w:hint="eastAsia"/>
          <w:sz w:val="20"/>
          <w:szCs w:val="20"/>
        </w:rPr>
        <w:t xml:space="preserve">, </w:t>
      </w:r>
      <w:r>
        <w:rPr>
          <w:rFonts w:ascii="Times New Roman" w:hAnsi="Times New Roman" w:cs="Times New Roman"/>
          <w:sz w:val="20"/>
          <w:szCs w:val="20"/>
        </w:rPr>
        <w:t>the</w:t>
      </w:r>
      <w:r>
        <w:rPr>
          <w:rFonts w:ascii="Times New Roman" w:hAnsi="Times New Roman" w:cs="Times New Roman" w:hint="eastAsia"/>
          <w:sz w:val="20"/>
          <w:szCs w:val="20"/>
        </w:rPr>
        <w:t xml:space="preserve"> p</w:t>
      </w:r>
      <w:r>
        <w:rPr>
          <w:rFonts w:ascii="Times New Roman" w:hAnsi="Times New Roman" w:cs="Times New Roman"/>
          <w:sz w:val="20"/>
          <w:szCs w:val="20"/>
        </w:rPr>
        <w:t>aper probed into the scope and extent of effects</w:t>
      </w:r>
      <w:r>
        <w:rPr>
          <w:rFonts w:ascii="Times New Roman" w:hAnsi="Times New Roman" w:cs="Times New Roman" w:hint="eastAsia"/>
          <w:sz w:val="20"/>
          <w:szCs w:val="20"/>
        </w:rPr>
        <w:t xml:space="preserve">, </w:t>
      </w:r>
      <w:r>
        <w:rPr>
          <w:rFonts w:ascii="Times New Roman" w:hAnsi="Times New Roman" w:cs="Times New Roman"/>
          <w:sz w:val="20"/>
          <w:szCs w:val="20"/>
        </w:rPr>
        <w:t>and the corresponding measures</w:t>
      </w:r>
      <w:r>
        <w:rPr>
          <w:rFonts w:ascii="Times New Roman" w:hAnsi="Times New Roman" w:cs="Times New Roman" w:hint="eastAsia"/>
          <w:sz w:val="20"/>
          <w:szCs w:val="20"/>
        </w:rPr>
        <w:t xml:space="preserve">, </w:t>
      </w:r>
      <w:r>
        <w:rPr>
          <w:rFonts w:ascii="Times New Roman" w:hAnsi="Times New Roman" w:cs="Times New Roman"/>
          <w:sz w:val="20"/>
          <w:szCs w:val="20"/>
        </w:rPr>
        <w:t>and collected relevant suggestions and opinions</w:t>
      </w:r>
      <w:r>
        <w:rPr>
          <w:rFonts w:ascii="Times New Roman" w:hAnsi="Times New Roman" w:cs="Times New Roman" w:hint="eastAsia"/>
          <w:sz w:val="20"/>
          <w:szCs w:val="20"/>
        </w:rPr>
        <w:t xml:space="preserve">, </w:t>
      </w:r>
      <w:r>
        <w:rPr>
          <w:rFonts w:ascii="Times New Roman" w:hAnsi="Times New Roman" w:cs="Times New Roman"/>
          <w:sz w:val="20"/>
          <w:szCs w:val="20"/>
        </w:rPr>
        <w:t>to protect the legitimate rights and interests of subjects in the event of similar major public health events</w:t>
      </w:r>
      <w:r>
        <w:rPr>
          <w:rFonts w:ascii="Times New Roman" w:hAnsi="Times New Roman" w:cs="Times New Roman" w:hint="eastAsia"/>
          <w:sz w:val="20"/>
          <w:szCs w:val="20"/>
        </w:rPr>
        <w:t xml:space="preserve">, </w:t>
      </w:r>
      <w:r>
        <w:rPr>
          <w:rFonts w:ascii="Times New Roman" w:hAnsi="Times New Roman" w:cs="Times New Roman"/>
          <w:sz w:val="20"/>
          <w:szCs w:val="20"/>
        </w:rPr>
        <w:t>safeguard the scientific and standardized clinical trials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and provide reference and guidance for the future </w:t>
      </w:r>
      <w:proofErr w:type="spellStart"/>
      <w:r>
        <w:rPr>
          <w:rFonts w:ascii="Times New Roman" w:hAnsi="Times New Roman" w:cs="Times New Roman"/>
          <w:sz w:val="20"/>
          <w:szCs w:val="20"/>
        </w:rPr>
        <w:t>informatized</w:t>
      </w:r>
      <w:proofErr w:type="spellEnd"/>
      <w:r>
        <w:rPr>
          <w:rFonts w:ascii="Times New Roman" w:hAnsi="Times New Roman" w:cs="Times New Roman"/>
          <w:sz w:val="20"/>
          <w:szCs w:val="20"/>
        </w:rPr>
        <w:t xml:space="preserve"> development of clinical trials.</w:t>
      </w:r>
    </w:p>
    <w:p w:rsidR="00642D9D" w:rsidRDefault="001514D5">
      <w:pPr>
        <w:snapToGrid w:val="0"/>
        <w:spacing w:after="80" w:line="240" w:lineRule="exact"/>
        <w:ind w:right="160"/>
        <w:rPr>
          <w:rFonts w:ascii="Times New Roman" w:hAnsi="Times New Roman" w:cs="Times New Roman"/>
          <w:b/>
          <w:sz w:val="20"/>
          <w:szCs w:val="20"/>
        </w:rPr>
      </w:pPr>
      <w:r>
        <w:rPr>
          <w:rFonts w:ascii="Times New Roman" w:hAnsi="Times New Roman" w:cs="Times New Roman" w:hint="eastAsia"/>
          <w:b/>
          <w:sz w:val="20"/>
          <w:szCs w:val="20"/>
        </w:rPr>
        <w:t>1.Methods</w:t>
      </w:r>
    </w:p>
    <w:p w:rsidR="00642D9D" w:rsidRDefault="001514D5">
      <w:pPr>
        <w:snapToGrid w:val="0"/>
        <w:spacing w:after="80" w:line="240" w:lineRule="exact"/>
        <w:ind w:right="160"/>
        <w:rPr>
          <w:rFonts w:ascii="Times New Roman" w:hAnsi="Times New Roman" w:cs="Times New Roman"/>
          <w:sz w:val="20"/>
          <w:szCs w:val="20"/>
        </w:rPr>
      </w:pPr>
      <w:r>
        <w:rPr>
          <w:rFonts w:ascii="Times New Roman" w:hAnsi="Times New Roman" w:cs="Times New Roman"/>
          <w:b/>
          <w:sz w:val="20"/>
          <w:szCs w:val="20"/>
        </w:rPr>
        <w:t>1.1 Respondents</w:t>
      </w:r>
      <w:r>
        <w:rPr>
          <w:rFonts w:ascii="Times New Roman" w:hAnsi="Times New Roman" w:cs="Times New Roman"/>
          <w:sz w:val="20"/>
          <w:szCs w:val="20"/>
        </w:rPr>
        <w:t>: The participating Clinical Research Associates (CRAs) and Clinical Research Coordinators (CRCs) in Shanghai Clinical Research Center from March to June</w:t>
      </w:r>
      <w:r>
        <w:rPr>
          <w:rFonts w:ascii="Times New Roman" w:hAnsi="Times New Roman" w:cs="Times New Roman" w:hint="eastAsia"/>
          <w:sz w:val="20"/>
          <w:szCs w:val="20"/>
        </w:rPr>
        <w:t xml:space="preserve">, </w:t>
      </w:r>
      <w:r>
        <w:rPr>
          <w:rFonts w:ascii="Times New Roman" w:hAnsi="Times New Roman" w:cs="Times New Roman"/>
          <w:sz w:val="20"/>
          <w:szCs w:val="20"/>
        </w:rPr>
        <w:t>2022.</w:t>
      </w: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b/>
          <w:sz w:val="20"/>
          <w:szCs w:val="20"/>
        </w:rPr>
        <w:t xml:space="preserve">1.2 Questionnaire Design: </w:t>
      </w:r>
      <w:r>
        <w:rPr>
          <w:rFonts w:ascii="Times New Roman" w:hAnsi="Times New Roman" w:cs="Times New Roman"/>
          <w:sz w:val="20"/>
          <w:szCs w:val="20"/>
        </w:rPr>
        <w:t>With reference to the literature of clinical trials and research during COVID-19</w:t>
      </w:r>
      <w:r>
        <w:rPr>
          <w:rFonts w:ascii="Times New Roman" w:hAnsi="Times New Roman" w:cs="Times New Roman"/>
          <w:sz w:val="20"/>
          <w:szCs w:val="20"/>
          <w:vertAlign w:val="superscript"/>
        </w:rPr>
        <w:t xml:space="preserve"> [3-5]</w:t>
      </w:r>
      <w:r>
        <w:rPr>
          <w:rFonts w:ascii="Times New Roman" w:hAnsi="Times New Roman" w:cs="Times New Roman" w:hint="eastAsia"/>
          <w:sz w:val="20"/>
          <w:szCs w:val="20"/>
          <w:vertAlign w:val="superscript"/>
        </w:rPr>
        <w:t xml:space="preserve">, </w:t>
      </w:r>
      <w:r>
        <w:rPr>
          <w:rFonts w:ascii="Times New Roman" w:hAnsi="Times New Roman" w:cs="Times New Roman"/>
          <w:sz w:val="20"/>
          <w:szCs w:val="20"/>
        </w:rPr>
        <w:t>the draft of the questionnaire was firstly made for further distribution in a small scale</w:t>
      </w:r>
      <w:r>
        <w:rPr>
          <w:rFonts w:ascii="Times New Roman" w:hAnsi="Times New Roman" w:cs="Times New Roman" w:hint="eastAsia"/>
          <w:sz w:val="20"/>
          <w:szCs w:val="20"/>
        </w:rPr>
        <w:t xml:space="preserve">, </w:t>
      </w:r>
      <w:r>
        <w:rPr>
          <w:rFonts w:ascii="Times New Roman" w:hAnsi="Times New Roman" w:cs="Times New Roman"/>
          <w:sz w:val="20"/>
          <w:szCs w:val="20"/>
        </w:rPr>
        <w:t>and then the opinions of senior CRCs and CRAs were adopted for further revision</w:t>
      </w:r>
      <w:r>
        <w:rPr>
          <w:rFonts w:ascii="Times New Roman" w:hAnsi="Times New Roman" w:cs="Times New Roman" w:hint="eastAsia"/>
          <w:sz w:val="20"/>
          <w:szCs w:val="20"/>
        </w:rPr>
        <w:t xml:space="preserve">, </w:t>
      </w:r>
      <w:r>
        <w:rPr>
          <w:rFonts w:ascii="Times New Roman" w:hAnsi="Times New Roman" w:cs="Times New Roman"/>
          <w:sz w:val="20"/>
          <w:szCs w:val="20"/>
        </w:rPr>
        <w:t>and in the end</w:t>
      </w:r>
      <w:r>
        <w:rPr>
          <w:rFonts w:ascii="Times New Roman" w:hAnsi="Times New Roman" w:cs="Times New Roman" w:hint="eastAsia"/>
          <w:sz w:val="20"/>
          <w:szCs w:val="20"/>
        </w:rPr>
        <w:t xml:space="preserve">, </w:t>
      </w:r>
      <w:r>
        <w:rPr>
          <w:rFonts w:ascii="Times New Roman" w:hAnsi="Times New Roman" w:cs="Times New Roman"/>
          <w:sz w:val="20"/>
          <w:szCs w:val="20"/>
        </w:rPr>
        <w:t>the formal questionnaire was finalized. Through the reliability analysis of SPSS25.0</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the value of </w:t>
      </w:r>
      <w:proofErr w:type="spellStart"/>
      <w:r>
        <w:rPr>
          <w:rFonts w:ascii="Times New Roman" w:hAnsi="Times New Roman" w:cs="Times New Roman"/>
          <w:sz w:val="20"/>
          <w:szCs w:val="20"/>
        </w:rPr>
        <w:t>Cronbach’s</w:t>
      </w:r>
      <w:proofErr w:type="spellEnd"/>
      <w:r>
        <w:rPr>
          <w:rFonts w:ascii="Times New Roman" w:hAnsi="Times New Roman" w:cs="Times New Roman"/>
          <w:sz w:val="20"/>
          <w:szCs w:val="20"/>
        </w:rPr>
        <w:t xml:space="preserve"> alpha</w:t>
      </w:r>
      <w:r>
        <w:rPr>
          <w:rFonts w:ascii="Times New Roman" w:hAnsi="Times New Roman" w:cs="Times New Roman" w:hint="eastAsia"/>
          <w:sz w:val="20"/>
          <w:szCs w:val="20"/>
        </w:rPr>
        <w:t xml:space="preserve">, </w:t>
      </w:r>
      <w:r>
        <w:rPr>
          <w:rFonts w:ascii="Times New Roman" w:hAnsi="Times New Roman" w:cs="Times New Roman"/>
          <w:sz w:val="20"/>
          <w:szCs w:val="20"/>
        </w:rPr>
        <w:t>α (or coefficient alpha)</w:t>
      </w:r>
      <w:r>
        <w:rPr>
          <w:rFonts w:ascii="Times New Roman" w:hAnsi="Times New Roman" w:cs="Times New Roman" w:hint="eastAsia"/>
          <w:sz w:val="20"/>
          <w:szCs w:val="20"/>
        </w:rPr>
        <w:t xml:space="preserve">, </w:t>
      </w:r>
      <w:r>
        <w:rPr>
          <w:rFonts w:ascii="Times New Roman" w:hAnsi="Times New Roman" w:cs="Times New Roman"/>
          <w:sz w:val="20"/>
          <w:szCs w:val="20"/>
        </w:rPr>
        <w:t>was 0.617</w:t>
      </w:r>
      <w:r>
        <w:rPr>
          <w:rFonts w:ascii="Times New Roman" w:hAnsi="Times New Roman" w:cs="Times New Roman" w:hint="eastAsia"/>
          <w:sz w:val="20"/>
          <w:szCs w:val="20"/>
        </w:rPr>
        <w:t xml:space="preserve">, </w:t>
      </w:r>
      <w:r>
        <w:rPr>
          <w:rFonts w:ascii="Times New Roman" w:hAnsi="Times New Roman" w:cs="Times New Roman"/>
          <w:sz w:val="20"/>
          <w:szCs w:val="20"/>
        </w:rPr>
        <w:t>and the reliability level was satisfactory (&gt;0.6).This questionnaire includes three aspects: Basic information</w:t>
      </w:r>
      <w:r>
        <w:rPr>
          <w:rFonts w:ascii="Times New Roman" w:hAnsi="Times New Roman" w:cs="Times New Roman" w:hint="eastAsia"/>
          <w:sz w:val="20"/>
          <w:szCs w:val="20"/>
        </w:rPr>
        <w:t xml:space="preserve">, </w:t>
      </w:r>
      <w:r>
        <w:rPr>
          <w:rFonts w:ascii="Times New Roman" w:hAnsi="Times New Roman" w:cs="Times New Roman"/>
          <w:sz w:val="20"/>
          <w:szCs w:val="20"/>
        </w:rPr>
        <w:t>effects</w:t>
      </w:r>
      <w:r>
        <w:rPr>
          <w:rFonts w:ascii="Times New Roman" w:hAnsi="Times New Roman" w:cs="Times New Roman" w:hint="eastAsia"/>
          <w:sz w:val="20"/>
          <w:szCs w:val="20"/>
        </w:rPr>
        <w:t xml:space="preserve">, </w:t>
      </w:r>
      <w:r>
        <w:rPr>
          <w:rFonts w:ascii="Times New Roman" w:hAnsi="Times New Roman" w:cs="Times New Roman"/>
          <w:sz w:val="20"/>
          <w:szCs w:val="20"/>
        </w:rPr>
        <w:t>and countermeasures</w:t>
      </w:r>
      <w:r>
        <w:rPr>
          <w:rFonts w:ascii="Times New Roman" w:hAnsi="Times New Roman" w:cs="Times New Roman" w:hint="eastAsia"/>
          <w:sz w:val="20"/>
          <w:szCs w:val="20"/>
        </w:rPr>
        <w:t xml:space="preserve">, </w:t>
      </w:r>
      <w:r>
        <w:rPr>
          <w:rFonts w:ascii="Times New Roman" w:hAnsi="Times New Roman" w:cs="Times New Roman"/>
          <w:sz w:val="20"/>
          <w:szCs w:val="20"/>
        </w:rPr>
        <w:t>as shown in Table 1.</w:t>
      </w:r>
    </w:p>
    <w:p w:rsidR="00642D9D" w:rsidRDefault="001514D5">
      <w:pPr>
        <w:snapToGrid w:val="0"/>
        <w:spacing w:after="80" w:line="240" w:lineRule="exact"/>
        <w:ind w:right="160"/>
        <w:jc w:val="center"/>
        <w:rPr>
          <w:rFonts w:ascii="Times New Roman" w:hAnsi="Times New Roman" w:cs="Times New Roman"/>
          <w:b/>
          <w:sz w:val="20"/>
          <w:szCs w:val="20"/>
        </w:rPr>
      </w:pPr>
      <w:r>
        <w:rPr>
          <w:rFonts w:ascii="Times New Roman" w:hAnsi="Times New Roman" w:cs="Times New Roman"/>
          <w:b/>
          <w:sz w:val="20"/>
          <w:szCs w:val="20"/>
        </w:rPr>
        <w:t>Table 1 Topics</w:t>
      </w:r>
    </w:p>
    <w:tbl>
      <w:tblPr>
        <w:tblW w:w="9079" w:type="dxa"/>
        <w:tblInd w:w="97" w:type="dxa"/>
        <w:tblLook w:val="04A0"/>
      </w:tblPr>
      <w:tblGrid>
        <w:gridCol w:w="2421"/>
        <w:gridCol w:w="6658"/>
      </w:tblGrid>
      <w:tr w:rsidR="00642D9D">
        <w:trPr>
          <w:trHeight w:val="246"/>
        </w:trPr>
        <w:tc>
          <w:tcPr>
            <w:tcW w:w="2421" w:type="dxa"/>
            <w:tcBorders>
              <w:top w:val="single" w:sz="12" w:space="0" w:color="auto"/>
              <w:left w:val="nil"/>
              <w:bottom w:val="single" w:sz="4" w:space="0" w:color="auto"/>
              <w:right w:val="nil"/>
            </w:tcBorders>
            <w:shd w:val="clear" w:color="auto" w:fill="auto"/>
            <w:vAlign w:val="center"/>
          </w:tcPr>
          <w:p w:rsidR="00642D9D" w:rsidRDefault="001514D5">
            <w:pPr>
              <w:widowControl/>
              <w:snapToGrid w:val="0"/>
              <w:spacing w:after="80" w:line="240" w:lineRule="exact"/>
              <w:jc w:val="center"/>
              <w:rPr>
                <w:rFonts w:ascii="Times New Roman" w:eastAsia="宋体" w:hAnsi="Times New Roman" w:cs="Times New Roman"/>
                <w:b/>
                <w:kern w:val="0"/>
                <w:sz w:val="20"/>
                <w:szCs w:val="20"/>
              </w:rPr>
            </w:pPr>
            <w:r>
              <w:rPr>
                <w:rFonts w:ascii="Times New Roman" w:hAnsi="Times New Roman" w:cs="Times New Roman"/>
                <w:b/>
                <w:sz w:val="20"/>
                <w:szCs w:val="20"/>
              </w:rPr>
              <w:t>Classification</w:t>
            </w:r>
          </w:p>
        </w:tc>
        <w:tc>
          <w:tcPr>
            <w:tcW w:w="6658" w:type="dxa"/>
            <w:tcBorders>
              <w:top w:val="single" w:sz="12" w:space="0" w:color="auto"/>
              <w:left w:val="nil"/>
              <w:bottom w:val="single" w:sz="4" w:space="0" w:color="auto"/>
              <w:right w:val="nil"/>
            </w:tcBorders>
            <w:shd w:val="clear" w:color="auto" w:fill="auto"/>
            <w:vAlign w:val="center"/>
          </w:tcPr>
          <w:p w:rsidR="00642D9D" w:rsidRDefault="001514D5">
            <w:pPr>
              <w:widowControl/>
              <w:snapToGrid w:val="0"/>
              <w:spacing w:after="80" w:line="240" w:lineRule="exact"/>
              <w:jc w:val="center"/>
              <w:rPr>
                <w:rFonts w:ascii="Times New Roman" w:eastAsia="宋体" w:hAnsi="Times New Roman" w:cs="Times New Roman"/>
                <w:b/>
                <w:kern w:val="0"/>
                <w:sz w:val="20"/>
                <w:szCs w:val="20"/>
              </w:rPr>
            </w:pPr>
            <w:r>
              <w:rPr>
                <w:rFonts w:ascii="Times New Roman" w:hAnsi="Times New Roman" w:cs="Times New Roman"/>
                <w:b/>
                <w:sz w:val="20"/>
                <w:szCs w:val="20"/>
              </w:rPr>
              <w:t>Title</w:t>
            </w:r>
          </w:p>
        </w:tc>
      </w:tr>
      <w:tr w:rsidR="00642D9D">
        <w:trPr>
          <w:trHeight w:val="246"/>
        </w:trPr>
        <w:tc>
          <w:tcPr>
            <w:tcW w:w="2421" w:type="dxa"/>
            <w:vMerge w:val="restart"/>
            <w:tcBorders>
              <w:top w:val="nil"/>
              <w:left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I. Basic Information</w:t>
            </w: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1. Role (CRC/CRA)</w:t>
            </w:r>
          </w:p>
        </w:tc>
      </w:tr>
      <w:tr w:rsidR="00642D9D">
        <w:trPr>
          <w:trHeight w:val="246"/>
        </w:trPr>
        <w:tc>
          <w:tcPr>
            <w:tcW w:w="2421" w:type="dxa"/>
            <w:vMerge/>
            <w:tcBorders>
              <w:left w:val="nil"/>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2. Number of Clinical Research </w:t>
            </w:r>
            <w:r>
              <w:rPr>
                <w:rFonts w:ascii="Times New Roman" w:hAnsi="Times New Roman" w:cs="Times New Roman" w:hint="eastAsia"/>
                <w:sz w:val="20"/>
                <w:szCs w:val="20"/>
              </w:rPr>
              <w:t>Site</w:t>
            </w:r>
            <w:r>
              <w:rPr>
                <w:rFonts w:ascii="Times New Roman" w:hAnsi="Times New Roman" w:cs="Times New Roman"/>
                <w:sz w:val="20"/>
                <w:szCs w:val="20"/>
              </w:rPr>
              <w:t>s</w:t>
            </w:r>
            <w:r>
              <w:rPr>
                <w:rFonts w:ascii="Times New Roman" w:hAnsi="Times New Roman" w:cs="Times New Roman" w:hint="eastAsia"/>
                <w:sz w:val="20"/>
                <w:szCs w:val="20"/>
              </w:rPr>
              <w:t xml:space="preserve"> </w:t>
            </w:r>
            <w:r>
              <w:rPr>
                <w:rFonts w:ascii="Times New Roman" w:hAnsi="Times New Roman" w:cs="Times New Roman"/>
                <w:sz w:val="20"/>
                <w:szCs w:val="20"/>
              </w:rPr>
              <w:t>in Shanghai</w:t>
            </w:r>
            <w:r>
              <w:rPr>
                <w:rFonts w:ascii="Times New Roman" w:hAnsi="Times New Roman" w:cs="Times New Roman" w:hint="eastAsia"/>
                <w:sz w:val="20"/>
                <w:szCs w:val="20"/>
              </w:rPr>
              <w:t xml:space="preserve"> </w:t>
            </w:r>
          </w:p>
        </w:tc>
      </w:tr>
      <w:tr w:rsidR="00642D9D">
        <w:trPr>
          <w:trHeight w:val="261"/>
        </w:trPr>
        <w:tc>
          <w:tcPr>
            <w:tcW w:w="2421" w:type="dxa"/>
            <w:vMerge/>
            <w:tcBorders>
              <w:left w:val="nil"/>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3. </w:t>
            </w:r>
            <w:r>
              <w:rPr>
                <w:rFonts w:ascii="Times New Roman" w:hAnsi="Times New Roman" w:cs="Times New Roman" w:hint="eastAsia"/>
                <w:sz w:val="20"/>
                <w:szCs w:val="20"/>
              </w:rPr>
              <w:t>Trial</w:t>
            </w:r>
            <w:r>
              <w:rPr>
                <w:rFonts w:ascii="Times New Roman" w:hAnsi="Times New Roman" w:cs="Times New Roman"/>
                <w:sz w:val="20"/>
                <w:szCs w:val="20"/>
              </w:rPr>
              <w:t xml:space="preserve"> Type</w:t>
            </w:r>
          </w:p>
        </w:tc>
      </w:tr>
      <w:tr w:rsidR="00642D9D">
        <w:trPr>
          <w:trHeight w:val="246"/>
        </w:trPr>
        <w:tc>
          <w:tcPr>
            <w:tcW w:w="2421" w:type="dxa"/>
            <w:vMerge/>
            <w:tcBorders>
              <w:left w:val="nil"/>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4. Number of </w:t>
            </w:r>
            <w:r>
              <w:rPr>
                <w:rFonts w:ascii="Times New Roman" w:hAnsi="Times New Roman" w:cs="Times New Roman" w:hint="eastAsia"/>
                <w:sz w:val="20"/>
                <w:szCs w:val="20"/>
              </w:rPr>
              <w:t>Trial</w:t>
            </w:r>
            <w:r>
              <w:rPr>
                <w:rFonts w:ascii="Times New Roman" w:hAnsi="Times New Roman" w:cs="Times New Roman"/>
                <w:sz w:val="20"/>
                <w:szCs w:val="20"/>
              </w:rPr>
              <w:t>s</w:t>
            </w:r>
          </w:p>
        </w:tc>
      </w:tr>
      <w:tr w:rsidR="00642D9D">
        <w:trPr>
          <w:trHeight w:val="246"/>
        </w:trPr>
        <w:tc>
          <w:tcPr>
            <w:tcW w:w="2421" w:type="dxa"/>
            <w:vMerge/>
            <w:tcBorders>
              <w:left w:val="nil"/>
              <w:bottom w:val="nil"/>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5.</w:t>
            </w:r>
            <w:r>
              <w:rPr>
                <w:rFonts w:ascii="Times New Roman" w:hAnsi="Times New Roman" w:cs="Times New Roman" w:hint="eastAsia"/>
                <w:sz w:val="20"/>
                <w:szCs w:val="20"/>
              </w:rPr>
              <w:t>Trial</w:t>
            </w:r>
            <w:r>
              <w:rPr>
                <w:rFonts w:ascii="Times New Roman" w:hAnsi="Times New Roman" w:cs="Times New Roman"/>
                <w:sz w:val="20"/>
                <w:szCs w:val="20"/>
              </w:rPr>
              <w:t xml:space="preserve"> Status</w:t>
            </w:r>
          </w:p>
        </w:tc>
      </w:tr>
      <w:tr w:rsidR="00642D9D">
        <w:trPr>
          <w:trHeight w:val="246"/>
        </w:trPr>
        <w:tc>
          <w:tcPr>
            <w:tcW w:w="2421" w:type="dxa"/>
            <w:vMerge w:val="restart"/>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II. Effects on the </w:t>
            </w:r>
            <w:r>
              <w:rPr>
                <w:rFonts w:ascii="Times New Roman" w:hAnsi="Times New Roman" w:cs="Times New Roman" w:hint="eastAsia"/>
                <w:sz w:val="20"/>
                <w:szCs w:val="20"/>
              </w:rPr>
              <w:t xml:space="preserve">Clinical Trial </w:t>
            </w:r>
            <w:r>
              <w:rPr>
                <w:rFonts w:ascii="Times New Roman" w:hAnsi="Times New Roman" w:cs="Times New Roman"/>
                <w:sz w:val="20"/>
                <w:szCs w:val="20"/>
              </w:rPr>
              <w:t>Item</w:t>
            </w:r>
            <w:r>
              <w:rPr>
                <w:rFonts w:ascii="Times New Roman" w:hAnsi="Times New Roman" w:cs="Times New Roman" w:hint="eastAsia"/>
                <w:sz w:val="20"/>
                <w:szCs w:val="20"/>
              </w:rPr>
              <w:t>s</w:t>
            </w:r>
          </w:p>
        </w:tc>
        <w:tc>
          <w:tcPr>
            <w:tcW w:w="6658" w:type="dxa"/>
            <w:tcBorders>
              <w:top w:val="single" w:sz="4" w:space="0" w:color="auto"/>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6. Overall Extent of Effects</w:t>
            </w:r>
          </w:p>
        </w:tc>
      </w:tr>
      <w:tr w:rsidR="00642D9D">
        <w:trPr>
          <w:trHeight w:val="246"/>
        </w:trPr>
        <w:tc>
          <w:tcPr>
            <w:tcW w:w="2421" w:type="dxa"/>
            <w:vMerge/>
            <w:tcBorders>
              <w:top w:val="nil"/>
              <w:left w:val="nil"/>
              <w:bottom w:val="nil"/>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7. Effects on Approval/Ethics/Contract/Screening for Admission/Medication and Follow-up/</w:t>
            </w:r>
            <w:r>
              <w:rPr>
                <w:rFonts w:ascii="Times New Roman" w:hAnsi="Times New Roman" w:cs="Times New Roman" w:hint="eastAsia"/>
                <w:sz w:val="20"/>
                <w:szCs w:val="20"/>
              </w:rPr>
              <w:t xml:space="preserve">Monitoring and </w:t>
            </w:r>
            <w:r>
              <w:rPr>
                <w:rFonts w:ascii="Times New Roman" w:hAnsi="Times New Roman" w:cs="Times New Roman"/>
                <w:sz w:val="20"/>
                <w:szCs w:val="20"/>
              </w:rPr>
              <w:t>Audit/</w:t>
            </w:r>
            <w:r>
              <w:rPr>
                <w:rFonts w:ascii="Times New Roman" w:hAnsi="Times New Roman" w:cs="Times New Roman" w:hint="eastAsia"/>
                <w:sz w:val="20"/>
                <w:szCs w:val="20"/>
              </w:rPr>
              <w:t>Site Closing</w:t>
            </w:r>
            <w:r>
              <w:rPr>
                <w:rFonts w:ascii="Times New Roman" w:hAnsi="Times New Roman" w:cs="Times New Roman"/>
                <w:sz w:val="20"/>
                <w:szCs w:val="20"/>
              </w:rPr>
              <w:t>.</w:t>
            </w:r>
          </w:p>
        </w:tc>
      </w:tr>
      <w:tr w:rsidR="00642D9D">
        <w:trPr>
          <w:trHeight w:val="261"/>
        </w:trPr>
        <w:tc>
          <w:tcPr>
            <w:tcW w:w="2421" w:type="dxa"/>
            <w:vMerge/>
            <w:tcBorders>
              <w:top w:val="nil"/>
              <w:left w:val="nil"/>
              <w:bottom w:val="nil"/>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8. Reasons Why the Subjects Could Not Visit the Research Center</w:t>
            </w:r>
          </w:p>
        </w:tc>
      </w:tr>
      <w:tr w:rsidR="00642D9D">
        <w:trPr>
          <w:trHeight w:val="246"/>
        </w:trPr>
        <w:tc>
          <w:tcPr>
            <w:tcW w:w="2421" w:type="dxa"/>
            <w:vMerge/>
            <w:tcBorders>
              <w:top w:val="nil"/>
              <w:left w:val="nil"/>
              <w:bottom w:val="nil"/>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9. Reasons Why the Subjects Are Excluded</w:t>
            </w:r>
          </w:p>
        </w:tc>
      </w:tr>
      <w:tr w:rsidR="00642D9D">
        <w:trPr>
          <w:trHeight w:val="246"/>
        </w:trPr>
        <w:tc>
          <w:tcPr>
            <w:tcW w:w="2421" w:type="dxa"/>
            <w:vMerge/>
            <w:tcBorders>
              <w:top w:val="nil"/>
              <w:left w:val="nil"/>
              <w:bottom w:val="nil"/>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10. Reasons for </w:t>
            </w:r>
            <w:r>
              <w:rPr>
                <w:rFonts w:ascii="Times New Roman" w:hAnsi="Times New Roman" w:cs="Times New Roman" w:hint="eastAsia"/>
                <w:sz w:val="20"/>
                <w:szCs w:val="20"/>
              </w:rPr>
              <w:t xml:space="preserve">Protocol </w:t>
            </w:r>
            <w:r>
              <w:rPr>
                <w:rFonts w:ascii="Times New Roman" w:hAnsi="Times New Roman" w:cs="Times New Roman"/>
                <w:sz w:val="20"/>
                <w:szCs w:val="20"/>
              </w:rPr>
              <w:t>Violation</w:t>
            </w:r>
          </w:p>
        </w:tc>
      </w:tr>
      <w:tr w:rsidR="00642D9D">
        <w:trPr>
          <w:trHeight w:val="246"/>
        </w:trPr>
        <w:tc>
          <w:tcPr>
            <w:tcW w:w="2421" w:type="dxa"/>
            <w:vMerge/>
            <w:tcBorders>
              <w:top w:val="nil"/>
              <w:left w:val="nil"/>
              <w:bottom w:val="nil"/>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single" w:sz="4" w:space="0" w:color="auto"/>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11. Change in the Incidence Rate of Severe Adverse Events</w:t>
            </w:r>
          </w:p>
        </w:tc>
      </w:tr>
      <w:tr w:rsidR="00642D9D">
        <w:trPr>
          <w:trHeight w:val="246"/>
        </w:trPr>
        <w:tc>
          <w:tcPr>
            <w:tcW w:w="2421" w:type="dxa"/>
            <w:vMerge w:val="restart"/>
            <w:tcBorders>
              <w:top w:val="nil"/>
              <w:left w:val="nil"/>
              <w:bottom w:val="single" w:sz="8" w:space="0" w:color="000000"/>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III. Countermeasures</w:t>
            </w: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12. Online</w:t>
            </w:r>
            <w:r>
              <w:rPr>
                <w:rFonts w:ascii="Times New Roman" w:hAnsi="Times New Roman" w:cs="Times New Roman" w:hint="eastAsia"/>
                <w:sz w:val="20"/>
                <w:szCs w:val="20"/>
              </w:rPr>
              <w:t xml:space="preserve"> Approval and Ethics Review </w:t>
            </w:r>
          </w:p>
        </w:tc>
      </w:tr>
      <w:tr w:rsidR="00642D9D">
        <w:trPr>
          <w:trHeight w:val="246"/>
        </w:trPr>
        <w:tc>
          <w:tcPr>
            <w:tcW w:w="2421" w:type="dxa"/>
            <w:vMerge/>
            <w:tcBorders>
              <w:top w:val="nil"/>
              <w:left w:val="nil"/>
              <w:bottom w:val="single" w:sz="8" w:space="0" w:color="000000"/>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13. Online Informed Consent</w:t>
            </w:r>
          </w:p>
        </w:tc>
      </w:tr>
      <w:tr w:rsidR="00642D9D">
        <w:trPr>
          <w:trHeight w:val="246"/>
        </w:trPr>
        <w:tc>
          <w:tcPr>
            <w:tcW w:w="2421" w:type="dxa"/>
            <w:vMerge/>
            <w:tcBorders>
              <w:top w:val="nil"/>
              <w:left w:val="nil"/>
              <w:bottom w:val="single" w:sz="8" w:space="0" w:color="000000"/>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14. Remote</w:t>
            </w:r>
            <w:r>
              <w:rPr>
                <w:rFonts w:ascii="Times New Roman" w:hAnsi="Times New Roman" w:cs="Times New Roman" w:hint="eastAsia"/>
                <w:sz w:val="20"/>
                <w:szCs w:val="20"/>
              </w:rPr>
              <w:t xml:space="preserve"> Monitoring</w:t>
            </w:r>
          </w:p>
        </w:tc>
      </w:tr>
      <w:tr w:rsidR="00642D9D">
        <w:trPr>
          <w:trHeight w:val="246"/>
        </w:trPr>
        <w:tc>
          <w:tcPr>
            <w:tcW w:w="2421" w:type="dxa"/>
            <w:vMerge/>
            <w:tcBorders>
              <w:top w:val="nil"/>
              <w:left w:val="nil"/>
              <w:bottom w:val="single" w:sz="8" w:space="0" w:color="000000"/>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15. Way to Get the Trial Drugs</w:t>
            </w:r>
          </w:p>
        </w:tc>
      </w:tr>
      <w:tr w:rsidR="00642D9D">
        <w:trPr>
          <w:trHeight w:val="246"/>
        </w:trPr>
        <w:tc>
          <w:tcPr>
            <w:tcW w:w="2421" w:type="dxa"/>
            <w:vMerge/>
            <w:tcBorders>
              <w:top w:val="nil"/>
              <w:left w:val="nil"/>
              <w:bottom w:val="single" w:sz="8" w:space="0" w:color="000000"/>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nil"/>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16.</w:t>
            </w:r>
            <w:r>
              <w:rPr>
                <w:rFonts w:ascii="Times New Roman" w:hAnsi="Times New Roman" w:cs="Times New Roman" w:hint="eastAsia"/>
                <w:sz w:val="20"/>
                <w:szCs w:val="20"/>
              </w:rPr>
              <w:t xml:space="preserve"> Visit and </w:t>
            </w:r>
            <w:r>
              <w:rPr>
                <w:rFonts w:ascii="Times New Roman" w:hAnsi="Times New Roman" w:cs="Times New Roman"/>
                <w:sz w:val="20"/>
                <w:szCs w:val="20"/>
              </w:rPr>
              <w:t>Inspection</w:t>
            </w:r>
          </w:p>
        </w:tc>
      </w:tr>
      <w:tr w:rsidR="00642D9D">
        <w:trPr>
          <w:trHeight w:val="261"/>
        </w:trPr>
        <w:tc>
          <w:tcPr>
            <w:tcW w:w="2421" w:type="dxa"/>
            <w:vMerge/>
            <w:tcBorders>
              <w:top w:val="nil"/>
              <w:left w:val="nil"/>
              <w:bottom w:val="single" w:sz="12" w:space="0" w:color="auto"/>
              <w:right w:val="nil"/>
            </w:tcBorders>
            <w:vAlign w:val="center"/>
          </w:tcPr>
          <w:p w:rsidR="00642D9D" w:rsidRDefault="00642D9D">
            <w:pPr>
              <w:widowControl/>
              <w:snapToGrid w:val="0"/>
              <w:spacing w:after="80" w:line="240" w:lineRule="exact"/>
              <w:rPr>
                <w:rFonts w:ascii="Times New Roman" w:eastAsia="宋体" w:hAnsi="Times New Roman" w:cs="Times New Roman"/>
                <w:kern w:val="0"/>
                <w:sz w:val="20"/>
                <w:szCs w:val="20"/>
              </w:rPr>
            </w:pPr>
          </w:p>
        </w:tc>
        <w:tc>
          <w:tcPr>
            <w:tcW w:w="6658" w:type="dxa"/>
            <w:tcBorders>
              <w:top w:val="nil"/>
              <w:left w:val="nil"/>
              <w:bottom w:val="single" w:sz="12" w:space="0" w:color="auto"/>
              <w:right w:val="nil"/>
            </w:tcBorders>
            <w:shd w:val="clear" w:color="auto" w:fill="auto"/>
            <w:vAlign w:val="center"/>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17. Comments and Suggestions</w:t>
            </w:r>
          </w:p>
        </w:tc>
      </w:tr>
    </w:tbl>
    <w:p w:rsidR="00642D9D" w:rsidRDefault="00642D9D">
      <w:pPr>
        <w:snapToGrid w:val="0"/>
        <w:spacing w:after="80" w:line="240" w:lineRule="exact"/>
        <w:rPr>
          <w:rFonts w:ascii="Times New Roman" w:hAnsi="Times New Roman" w:cs="Times New Roman"/>
          <w:b/>
          <w:sz w:val="20"/>
          <w:szCs w:val="20"/>
        </w:rPr>
      </w:pP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b/>
          <w:sz w:val="20"/>
          <w:szCs w:val="20"/>
        </w:rPr>
        <w:t>1.3 Survey Methodology</w:t>
      </w:r>
      <w:r>
        <w:rPr>
          <w:rFonts w:ascii="Times New Roman" w:hAnsi="Times New Roman" w:cs="Times New Roman"/>
          <w:sz w:val="20"/>
          <w:szCs w:val="20"/>
        </w:rPr>
        <w:t>: The questionnaire was firstly developed by virtue of SOJUMP</w:t>
      </w:r>
      <w:r>
        <w:rPr>
          <w:rFonts w:ascii="Times New Roman" w:hAnsi="Times New Roman" w:cs="Times New Roman" w:hint="eastAsia"/>
          <w:sz w:val="20"/>
          <w:szCs w:val="20"/>
        </w:rPr>
        <w:t xml:space="preserve">, </w:t>
      </w:r>
      <w:r>
        <w:rPr>
          <w:rFonts w:ascii="Times New Roman" w:hAnsi="Times New Roman" w:cs="Times New Roman"/>
          <w:sz w:val="20"/>
          <w:szCs w:val="20"/>
        </w:rPr>
        <w:t>and then forwarded to the work group</w:t>
      </w:r>
      <w:r>
        <w:rPr>
          <w:rFonts w:ascii="Times New Roman" w:hAnsi="Times New Roman" w:cs="Times New Roman" w:hint="eastAsia"/>
          <w:sz w:val="20"/>
          <w:szCs w:val="20"/>
        </w:rPr>
        <w:t xml:space="preserve"> of </w:t>
      </w:r>
      <w:proofErr w:type="spellStart"/>
      <w:r>
        <w:rPr>
          <w:rFonts w:ascii="Times New Roman" w:hAnsi="Times New Roman" w:cs="Times New Roman"/>
          <w:sz w:val="20"/>
          <w:szCs w:val="20"/>
        </w:rPr>
        <w:t>WeCha</w:t>
      </w:r>
      <w:r>
        <w:rPr>
          <w:rFonts w:ascii="Times New Roman" w:hAnsi="Times New Roman" w:cs="Times New Roman" w:hint="eastAsia"/>
          <w:sz w:val="20"/>
          <w:szCs w:val="20"/>
        </w:rPr>
        <w:t>t</w:t>
      </w:r>
      <w:proofErr w:type="spellEnd"/>
      <w:r>
        <w:rPr>
          <w:rFonts w:ascii="Times New Roman" w:hAnsi="Times New Roman" w:cs="Times New Roman" w:hint="eastAsia"/>
          <w:sz w:val="20"/>
          <w:szCs w:val="20"/>
        </w:rPr>
        <w:t xml:space="preserve"> </w:t>
      </w:r>
      <w:r>
        <w:rPr>
          <w:rFonts w:ascii="Times New Roman" w:hAnsi="Times New Roman" w:cs="Times New Roman"/>
          <w:sz w:val="20"/>
          <w:szCs w:val="20"/>
        </w:rPr>
        <w:t xml:space="preserve">for the further completion in an anonymous way by means of snowballing </w:t>
      </w:r>
      <w:r>
        <w:rPr>
          <w:rFonts w:ascii="Times New Roman" w:hAnsi="Times New Roman" w:cs="Times New Roman" w:hint="eastAsia"/>
          <w:sz w:val="20"/>
          <w:szCs w:val="20"/>
        </w:rPr>
        <w:t xml:space="preserve">, </w:t>
      </w:r>
      <w:r>
        <w:rPr>
          <w:rFonts w:ascii="Times New Roman" w:hAnsi="Times New Roman" w:cs="Times New Roman"/>
          <w:sz w:val="20"/>
          <w:szCs w:val="20"/>
        </w:rPr>
        <w:t>during the period from August 8 to August 14</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2022. </w:t>
      </w:r>
      <w:r>
        <w:rPr>
          <w:rFonts w:ascii="Times New Roman" w:hAnsi="Times New Roman" w:cs="Times New Roman" w:hint="eastAsia"/>
          <w:sz w:val="20"/>
          <w:szCs w:val="20"/>
        </w:rPr>
        <w:t>Besides the on-line relay of the questionnaire link, t</w:t>
      </w:r>
      <w:r>
        <w:rPr>
          <w:rFonts w:ascii="Times New Roman" w:hAnsi="Times New Roman" w:cs="Times New Roman"/>
          <w:sz w:val="20"/>
          <w:szCs w:val="20"/>
        </w:rPr>
        <w:t xml:space="preserve">he QR code of SOJUMP was posted at the reception position of the </w:t>
      </w:r>
      <w:r>
        <w:rPr>
          <w:rFonts w:ascii="Times New Roman" w:hAnsi="Times New Roman" w:cs="Times New Roman" w:hint="eastAsia"/>
          <w:sz w:val="20"/>
          <w:szCs w:val="20"/>
        </w:rPr>
        <w:t xml:space="preserve">site </w:t>
      </w:r>
      <w:r>
        <w:rPr>
          <w:rFonts w:ascii="Times New Roman" w:hAnsi="Times New Roman" w:cs="Times New Roman"/>
          <w:sz w:val="20"/>
          <w:szCs w:val="20"/>
        </w:rPr>
        <w:t>office</w:t>
      </w:r>
      <w:r>
        <w:rPr>
          <w:rFonts w:ascii="Times New Roman" w:hAnsi="Times New Roman" w:cs="Times New Roman" w:hint="eastAsia"/>
          <w:sz w:val="20"/>
          <w:szCs w:val="20"/>
        </w:rPr>
        <w:t xml:space="preserve"> for the visiting staff  to answer and relay</w:t>
      </w:r>
      <w:r>
        <w:rPr>
          <w:rFonts w:ascii="Times New Roman" w:hAnsi="Times New Roman" w:cs="Times New Roman"/>
          <w:sz w:val="20"/>
          <w:szCs w:val="20"/>
        </w:rPr>
        <w:t xml:space="preserve">. </w:t>
      </w: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b/>
          <w:sz w:val="20"/>
          <w:szCs w:val="20"/>
        </w:rPr>
        <w:t>1.4 Analysis Method</w:t>
      </w:r>
      <w:r>
        <w:rPr>
          <w:rFonts w:ascii="Times New Roman" w:hAnsi="Times New Roman" w:cs="Times New Roman" w:hint="eastAsia"/>
          <w:sz w:val="20"/>
          <w:szCs w:val="20"/>
        </w:rPr>
        <w:t>:</w:t>
      </w:r>
      <w:r>
        <w:rPr>
          <w:rFonts w:ascii="Times New Roman" w:hAnsi="Times New Roman" w:cs="Times New Roman"/>
          <w:sz w:val="20"/>
          <w:szCs w:val="20"/>
        </w:rPr>
        <w:t xml:space="preserve"> (1) Investigate the extent of effects of COVID-19 in Shanghai on clinical tria</w:t>
      </w:r>
      <w:r>
        <w:rPr>
          <w:rFonts w:ascii="Times New Roman" w:hAnsi="Times New Roman" w:cs="Times New Roman" w:hint="eastAsia"/>
          <w:sz w:val="20"/>
          <w:szCs w:val="20"/>
        </w:rPr>
        <w:t>l</w:t>
      </w:r>
      <w:r>
        <w:rPr>
          <w:rFonts w:ascii="Times New Roman" w:hAnsi="Times New Roman" w:cs="Times New Roman"/>
          <w:sz w:val="20"/>
          <w:szCs w:val="20"/>
        </w:rPr>
        <w:t>s</w:t>
      </w:r>
      <w:r>
        <w:rPr>
          <w:rFonts w:ascii="Times New Roman" w:hAnsi="Times New Roman" w:cs="Times New Roman" w:hint="eastAsia"/>
          <w:sz w:val="20"/>
          <w:szCs w:val="20"/>
        </w:rPr>
        <w:t xml:space="preserve">, </w:t>
      </w:r>
      <w:r>
        <w:rPr>
          <w:rFonts w:ascii="Times New Roman" w:hAnsi="Times New Roman" w:cs="Times New Roman"/>
          <w:sz w:val="20"/>
          <w:szCs w:val="20"/>
        </w:rPr>
        <w:t>the differences in the extent of effects on different segments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and the relationship between the extent of effects and the identity of respondents and the </w:t>
      </w:r>
      <w:r>
        <w:rPr>
          <w:rFonts w:ascii="Times New Roman" w:hAnsi="Times New Roman" w:cs="Times New Roman" w:hint="eastAsia"/>
          <w:sz w:val="20"/>
          <w:szCs w:val="20"/>
        </w:rPr>
        <w:t>numbers</w:t>
      </w:r>
      <w:r>
        <w:rPr>
          <w:rFonts w:ascii="Times New Roman" w:hAnsi="Times New Roman" w:cs="Times New Roman"/>
          <w:sz w:val="20"/>
          <w:szCs w:val="20"/>
        </w:rPr>
        <w:t xml:space="preserve"> of respondents’ items</w:t>
      </w:r>
      <w:r>
        <w:rPr>
          <w:rFonts w:ascii="Times New Roman" w:hAnsi="Times New Roman" w:cs="Times New Roman" w:hint="eastAsia"/>
          <w:sz w:val="20"/>
          <w:szCs w:val="20"/>
        </w:rPr>
        <w:t xml:space="preserve"> and sites</w:t>
      </w:r>
      <w:r>
        <w:rPr>
          <w:rFonts w:ascii="Times New Roman" w:hAnsi="Times New Roman" w:cs="Times New Roman"/>
          <w:sz w:val="20"/>
          <w:szCs w:val="20"/>
        </w:rPr>
        <w:t xml:space="preserve">. (2) </w:t>
      </w:r>
      <w:r>
        <w:rPr>
          <w:rFonts w:ascii="Times New Roman" w:hAnsi="Times New Roman" w:cs="Times New Roman" w:hint="eastAsia"/>
          <w:sz w:val="20"/>
          <w:szCs w:val="20"/>
        </w:rPr>
        <w:t>T</w:t>
      </w:r>
      <w:r>
        <w:rPr>
          <w:rFonts w:ascii="Times New Roman" w:hAnsi="Times New Roman" w:cs="Times New Roman"/>
          <w:sz w:val="20"/>
          <w:szCs w:val="20"/>
        </w:rPr>
        <w:t>he correlation between the reason for exclusion</w:t>
      </w:r>
      <w:r>
        <w:rPr>
          <w:rFonts w:ascii="Times New Roman" w:hAnsi="Times New Roman" w:cs="Times New Roman" w:hint="eastAsia"/>
          <w:sz w:val="20"/>
          <w:szCs w:val="20"/>
        </w:rPr>
        <w:t xml:space="preserve">, </w:t>
      </w:r>
      <w:r>
        <w:rPr>
          <w:rFonts w:ascii="Times New Roman" w:hAnsi="Times New Roman" w:cs="Times New Roman"/>
          <w:sz w:val="20"/>
          <w:szCs w:val="20"/>
        </w:rPr>
        <w:t>violation</w:t>
      </w:r>
      <w:r>
        <w:rPr>
          <w:rFonts w:ascii="Times New Roman" w:hAnsi="Times New Roman" w:cs="Times New Roman" w:hint="eastAsia"/>
          <w:sz w:val="20"/>
          <w:szCs w:val="20"/>
        </w:rPr>
        <w:t>, out of</w:t>
      </w:r>
      <w:r>
        <w:rPr>
          <w:rFonts w:ascii="Times New Roman" w:hAnsi="Times New Roman" w:cs="Times New Roman"/>
          <w:sz w:val="20"/>
          <w:szCs w:val="20"/>
        </w:rPr>
        <w:t xml:space="preserve"> visit</w:t>
      </w:r>
      <w:r>
        <w:rPr>
          <w:rFonts w:ascii="Times New Roman" w:hAnsi="Times New Roman" w:cs="Times New Roman" w:hint="eastAsia"/>
          <w:sz w:val="20"/>
          <w:szCs w:val="20"/>
        </w:rPr>
        <w:t xml:space="preserve"> window, </w:t>
      </w:r>
      <w:r>
        <w:rPr>
          <w:rFonts w:ascii="Times New Roman" w:hAnsi="Times New Roman" w:cs="Times New Roman"/>
          <w:sz w:val="20"/>
          <w:szCs w:val="20"/>
        </w:rPr>
        <w:t>and delayed medication and the epidemic was analyzed. (3) Seek relevant strategies.</w:t>
      </w:r>
    </w:p>
    <w:p w:rsidR="00642D9D" w:rsidRDefault="001514D5">
      <w:pPr>
        <w:snapToGrid w:val="0"/>
        <w:spacing w:after="80" w:line="240" w:lineRule="exact"/>
        <w:rPr>
          <w:rFonts w:ascii="Times New Roman" w:hAnsi="Times New Roman" w:cs="Times New Roman"/>
          <w:i/>
          <w:sz w:val="20"/>
          <w:szCs w:val="20"/>
        </w:rPr>
      </w:pPr>
      <w:r>
        <w:rPr>
          <w:rFonts w:ascii="Times New Roman" w:hAnsi="Times New Roman" w:cs="Times New Roman"/>
          <w:b/>
          <w:sz w:val="20"/>
          <w:szCs w:val="20"/>
        </w:rPr>
        <w:t>1.5 Statistical Processing:</w:t>
      </w:r>
      <w:r>
        <w:rPr>
          <w:rFonts w:ascii="Times New Roman" w:hAnsi="Times New Roman" w:cs="Times New Roman"/>
          <w:sz w:val="20"/>
          <w:szCs w:val="20"/>
        </w:rPr>
        <w:t xml:space="preserve"> SPSS25.0 statistical software was used to process </w:t>
      </w:r>
      <w:r>
        <w:rPr>
          <w:rFonts w:ascii="Times New Roman" w:hAnsi="Times New Roman" w:cs="Times New Roman" w:hint="eastAsia"/>
          <w:sz w:val="20"/>
          <w:szCs w:val="20"/>
        </w:rPr>
        <w:t xml:space="preserve">the </w:t>
      </w:r>
      <w:r>
        <w:rPr>
          <w:rFonts w:ascii="Times New Roman" w:hAnsi="Times New Roman" w:cs="Times New Roman"/>
          <w:sz w:val="20"/>
          <w:szCs w:val="20"/>
        </w:rPr>
        <w:t>data</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and the count data were expressed as rate (%). The </w:t>
      </w:r>
      <w:r>
        <w:rPr>
          <w:rFonts w:ascii="Times New Roman" w:hAnsi="Times New Roman" w:cs="Times New Roman"/>
          <w:sz w:val="20"/>
          <w:szCs w:val="20"/>
        </w:rPr>
        <w:sym w:font="Symbol" w:char="F063"/>
      </w:r>
      <w:r>
        <w:rPr>
          <w:rFonts w:ascii="Times New Roman" w:hAnsi="Times New Roman" w:cs="Times New Roman"/>
          <w:sz w:val="20"/>
          <w:szCs w:val="20"/>
          <w:vertAlign w:val="superscript"/>
        </w:rPr>
        <w:t>2</w:t>
      </w:r>
      <w:r>
        <w:rPr>
          <w:rFonts w:ascii="Times New Roman" w:hAnsi="Times New Roman" w:cs="Times New Roman"/>
          <w:sz w:val="20"/>
          <w:szCs w:val="20"/>
        </w:rPr>
        <w:t xml:space="preserve"> test was conducted for row × column crosstab</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and the rank sum test was used for graded data (Mann-Whitney U test for </w:t>
      </w:r>
      <w:r>
        <w:rPr>
          <w:rFonts w:ascii="Times New Roman" w:hAnsi="Times New Roman" w:cs="Times New Roman" w:hint="eastAsia"/>
          <w:sz w:val="20"/>
          <w:szCs w:val="20"/>
        </w:rPr>
        <w:t>two</w:t>
      </w:r>
      <w:r>
        <w:rPr>
          <w:rFonts w:ascii="Times New Roman" w:hAnsi="Times New Roman" w:cs="Times New Roman"/>
          <w:sz w:val="20"/>
          <w:szCs w:val="20"/>
        </w:rPr>
        <w:t xml:space="preserve"> samples)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and it was considered as having a statistical difference in </w:t>
      </w:r>
      <w:r>
        <w:rPr>
          <w:rFonts w:ascii="Times New Roman" w:hAnsi="Times New Roman" w:cs="Times New Roman"/>
          <w:sz w:val="20"/>
          <w:szCs w:val="20"/>
        </w:rPr>
        <w:lastRenderedPageBreak/>
        <w:t xml:space="preserve">case of </w:t>
      </w:r>
      <w:r>
        <w:rPr>
          <w:rFonts w:ascii="Times New Roman" w:hAnsi="Times New Roman" w:cs="Times New Roman"/>
          <w:i/>
          <w:iCs/>
          <w:sz w:val="20"/>
          <w:szCs w:val="20"/>
        </w:rPr>
        <w:t>P</w:t>
      </w:r>
      <w:r>
        <w:rPr>
          <w:rFonts w:ascii="Times New Roman" w:hAnsi="Times New Roman" w:cs="Times New Roman"/>
          <w:sz w:val="20"/>
          <w:szCs w:val="20"/>
        </w:rPr>
        <w:t>&lt;0.05.</w:t>
      </w:r>
      <w:r>
        <w:rPr>
          <w:rFonts w:ascii="Times New Roman" w:hAnsi="Times New Roman" w:cs="Times New Roman"/>
          <w:i/>
          <w:sz w:val="20"/>
          <w:szCs w:val="20"/>
        </w:rPr>
        <w:t xml:space="preserve"> </w:t>
      </w:r>
    </w:p>
    <w:p w:rsidR="00642D9D" w:rsidRDefault="001514D5">
      <w:pPr>
        <w:snapToGrid w:val="0"/>
        <w:spacing w:after="80" w:line="240" w:lineRule="exact"/>
        <w:ind w:right="160"/>
        <w:rPr>
          <w:rFonts w:ascii="Times New Roman" w:hAnsi="Times New Roman" w:cs="Times New Roman"/>
          <w:b/>
          <w:sz w:val="20"/>
          <w:szCs w:val="20"/>
        </w:rPr>
      </w:pPr>
      <w:r>
        <w:rPr>
          <w:rFonts w:ascii="Times New Roman" w:hAnsi="Times New Roman" w:cs="Times New Roman"/>
          <w:b/>
          <w:sz w:val="20"/>
          <w:szCs w:val="20"/>
        </w:rPr>
        <w:t>2. Results</w:t>
      </w:r>
    </w:p>
    <w:p w:rsidR="00642D9D" w:rsidRDefault="001514D5">
      <w:pPr>
        <w:snapToGrid w:val="0"/>
        <w:spacing w:after="80" w:line="240" w:lineRule="exact"/>
        <w:ind w:right="160"/>
        <w:rPr>
          <w:rFonts w:ascii="Times New Roman" w:hAnsi="Times New Roman" w:cs="Times New Roman"/>
          <w:b/>
          <w:sz w:val="20"/>
          <w:szCs w:val="20"/>
        </w:rPr>
      </w:pPr>
      <w:r>
        <w:rPr>
          <w:rFonts w:ascii="Times New Roman" w:hAnsi="Times New Roman" w:cs="Times New Roman"/>
          <w:b/>
          <w:sz w:val="20"/>
          <w:szCs w:val="20"/>
        </w:rPr>
        <w:t xml:space="preserve">2.1 Extent of Effects </w:t>
      </w: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A total of 166 questionnaires were collected</w:t>
      </w:r>
      <w:r>
        <w:rPr>
          <w:rFonts w:ascii="Times New Roman" w:hAnsi="Times New Roman" w:cs="Times New Roman" w:hint="eastAsia"/>
          <w:sz w:val="20"/>
          <w:szCs w:val="20"/>
        </w:rPr>
        <w:t xml:space="preserve">, </w:t>
      </w:r>
      <w:r>
        <w:rPr>
          <w:rFonts w:ascii="Times New Roman" w:hAnsi="Times New Roman" w:cs="Times New Roman"/>
          <w:sz w:val="20"/>
          <w:szCs w:val="20"/>
        </w:rPr>
        <w:t>with 156 valid questionnaires</w:t>
      </w:r>
      <w:r>
        <w:rPr>
          <w:rFonts w:ascii="Times New Roman" w:hAnsi="Times New Roman" w:cs="Times New Roman" w:hint="eastAsia"/>
          <w:sz w:val="20"/>
          <w:szCs w:val="20"/>
        </w:rPr>
        <w:t xml:space="preserve">, </w:t>
      </w:r>
      <w:r>
        <w:rPr>
          <w:rFonts w:ascii="Times New Roman" w:hAnsi="Times New Roman" w:cs="Times New Roman"/>
          <w:sz w:val="20"/>
          <w:szCs w:val="20"/>
        </w:rPr>
        <w:t>and the effective recovery rate was 93.98%</w:t>
      </w:r>
      <w:r>
        <w:rPr>
          <w:rFonts w:ascii="Times New Roman" w:hAnsi="Times New Roman" w:cs="Times New Roman" w:hint="eastAsia"/>
          <w:sz w:val="20"/>
          <w:szCs w:val="20"/>
        </w:rPr>
        <w:t xml:space="preserve">, </w:t>
      </w:r>
      <w:r>
        <w:rPr>
          <w:rFonts w:ascii="Times New Roman" w:hAnsi="Times New Roman" w:cs="Times New Roman"/>
          <w:sz w:val="20"/>
          <w:szCs w:val="20"/>
        </w:rPr>
        <w:t>of which 10 invalid papers were from non-Shanghai places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the basic information of the investigated personnel and </w:t>
      </w:r>
      <w:r>
        <w:rPr>
          <w:rFonts w:ascii="Times New Roman" w:hAnsi="Times New Roman" w:cs="Times New Roman" w:hint="eastAsia"/>
          <w:sz w:val="20"/>
          <w:szCs w:val="20"/>
        </w:rPr>
        <w:t>cli</w:t>
      </w:r>
      <w:r>
        <w:rPr>
          <w:rFonts w:ascii="Times New Roman" w:hAnsi="Times New Roman" w:cs="Times New Roman"/>
          <w:sz w:val="20"/>
          <w:szCs w:val="20"/>
        </w:rPr>
        <w:t>nical trial program</w:t>
      </w:r>
      <w:r>
        <w:rPr>
          <w:rFonts w:ascii="Times New Roman" w:hAnsi="Times New Roman" w:cs="Times New Roman" w:hint="eastAsia"/>
          <w:sz w:val="20"/>
          <w:szCs w:val="20"/>
        </w:rPr>
        <w:t>s they charging,</w:t>
      </w:r>
      <w:r>
        <w:rPr>
          <w:rFonts w:ascii="Times New Roman" w:hAnsi="Times New Roman" w:cs="Times New Roman"/>
          <w:sz w:val="20"/>
          <w:szCs w:val="20"/>
        </w:rPr>
        <w:t xml:space="preserve"> is shown in Table 1. As of August 2022</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there were 67 </w:t>
      </w:r>
      <w:r>
        <w:rPr>
          <w:rFonts w:ascii="Times New Roman" w:hAnsi="Times New Roman" w:cs="Times New Roman" w:hint="eastAsia"/>
          <w:sz w:val="20"/>
          <w:szCs w:val="20"/>
        </w:rPr>
        <w:t xml:space="preserve">clinical </w:t>
      </w:r>
      <w:r>
        <w:rPr>
          <w:rFonts w:ascii="Times New Roman" w:hAnsi="Times New Roman" w:cs="Times New Roman"/>
          <w:sz w:val="20"/>
          <w:szCs w:val="20"/>
        </w:rPr>
        <w:t xml:space="preserve">research </w:t>
      </w:r>
      <w:r>
        <w:rPr>
          <w:rFonts w:ascii="Times New Roman" w:hAnsi="Times New Roman" w:cs="Times New Roman" w:hint="eastAsia"/>
          <w:sz w:val="20"/>
          <w:szCs w:val="20"/>
        </w:rPr>
        <w:t>site</w:t>
      </w:r>
      <w:r>
        <w:rPr>
          <w:rFonts w:ascii="Times New Roman" w:hAnsi="Times New Roman" w:cs="Times New Roman"/>
          <w:sz w:val="20"/>
          <w:szCs w:val="20"/>
        </w:rPr>
        <w:t>s with registered addresses in Shanghai on the “filing platform” of the National Medical Products Administration’s drug clinical trial institutions</w:t>
      </w:r>
      <w:r>
        <w:rPr>
          <w:rFonts w:ascii="Times New Roman" w:hAnsi="Times New Roman" w:cs="Times New Roman" w:hint="eastAsia"/>
          <w:sz w:val="20"/>
          <w:szCs w:val="20"/>
        </w:rPr>
        <w:t xml:space="preserve">, </w:t>
      </w:r>
      <w:r>
        <w:rPr>
          <w:rFonts w:ascii="Times New Roman" w:hAnsi="Times New Roman" w:cs="Times New Roman"/>
          <w:sz w:val="20"/>
          <w:szCs w:val="20"/>
        </w:rPr>
        <w:t>of which 18</w:t>
      </w:r>
      <w:r>
        <w:rPr>
          <w:rFonts w:ascii="Times New Roman" w:hAnsi="Times New Roman" w:cs="Times New Roman" w:hint="eastAsia"/>
          <w:sz w:val="20"/>
          <w:szCs w:val="20"/>
        </w:rPr>
        <w:t xml:space="preserve"> major sites, who undertook more than 90% of total clinical trial items in Shanghai, </w:t>
      </w:r>
      <w:r>
        <w:rPr>
          <w:rFonts w:ascii="Times New Roman" w:hAnsi="Times New Roman" w:cs="Times New Roman"/>
          <w:sz w:val="20"/>
          <w:szCs w:val="20"/>
        </w:rPr>
        <w:t>were covered by the data in the research. 86 respondents deemed the effects of the static management policy against the epidemic on clinical trials as “serious” (55.13%)</w:t>
      </w:r>
      <w:r>
        <w:rPr>
          <w:rFonts w:ascii="Times New Roman" w:hAnsi="Times New Roman" w:cs="Times New Roman" w:hint="eastAsia"/>
          <w:sz w:val="20"/>
          <w:szCs w:val="20"/>
        </w:rPr>
        <w:t xml:space="preserve">, </w:t>
      </w:r>
      <w:r>
        <w:rPr>
          <w:rFonts w:ascii="Times New Roman" w:hAnsi="Times New Roman" w:cs="Times New Roman"/>
          <w:sz w:val="20"/>
          <w:szCs w:val="20"/>
        </w:rPr>
        <w:t>67 as “fair” (42.94%)</w:t>
      </w:r>
      <w:r>
        <w:rPr>
          <w:rFonts w:ascii="Times New Roman" w:hAnsi="Times New Roman" w:cs="Times New Roman" w:hint="eastAsia"/>
          <w:sz w:val="20"/>
          <w:szCs w:val="20"/>
        </w:rPr>
        <w:t xml:space="preserve">, </w:t>
      </w:r>
      <w:r>
        <w:rPr>
          <w:rFonts w:ascii="Times New Roman" w:hAnsi="Times New Roman" w:cs="Times New Roman"/>
          <w:sz w:val="20"/>
          <w:szCs w:val="20"/>
        </w:rPr>
        <w:t>and 3 as “n</w:t>
      </w:r>
      <w:r>
        <w:rPr>
          <w:rFonts w:ascii="Times New Roman" w:hAnsi="Times New Roman" w:cs="Times New Roman" w:hint="eastAsia"/>
          <w:sz w:val="20"/>
          <w:szCs w:val="20"/>
        </w:rPr>
        <w:t>ot applications</w:t>
      </w:r>
      <w:r>
        <w:rPr>
          <w:rFonts w:ascii="Times New Roman" w:hAnsi="Times New Roman" w:cs="Times New Roman"/>
          <w:sz w:val="20"/>
          <w:szCs w:val="20"/>
        </w:rPr>
        <w:t xml:space="preserve">” (1.92%). </w:t>
      </w:r>
      <w:r>
        <w:rPr>
          <w:rFonts w:ascii="Times New Roman" w:hAnsi="Times New Roman" w:cs="Times New Roman" w:hint="eastAsia"/>
          <w:sz w:val="20"/>
          <w:szCs w:val="20"/>
        </w:rPr>
        <w:t>T</w:t>
      </w:r>
      <w:r>
        <w:rPr>
          <w:rFonts w:ascii="Times New Roman" w:hAnsi="Times New Roman" w:cs="Times New Roman"/>
          <w:sz w:val="20"/>
          <w:szCs w:val="20"/>
        </w:rPr>
        <w:t>he select</w:t>
      </w:r>
      <w:r>
        <w:rPr>
          <w:rFonts w:ascii="Times New Roman" w:hAnsi="Times New Roman" w:cs="Times New Roman" w:hint="eastAsia"/>
          <w:sz w:val="20"/>
          <w:szCs w:val="20"/>
        </w:rPr>
        <w:t xml:space="preserve">ion on </w:t>
      </w:r>
      <w:r>
        <w:rPr>
          <w:rFonts w:ascii="Times New Roman" w:hAnsi="Times New Roman" w:cs="Times New Roman"/>
          <w:sz w:val="20"/>
          <w:szCs w:val="20"/>
        </w:rPr>
        <w:t>severity was not associated with the role</w:t>
      </w:r>
      <w:r>
        <w:rPr>
          <w:rFonts w:ascii="Times New Roman" w:hAnsi="Times New Roman" w:cs="Times New Roman" w:hint="eastAsia"/>
          <w:sz w:val="20"/>
          <w:szCs w:val="20"/>
        </w:rPr>
        <w:t xml:space="preserve"> of respondents</w:t>
      </w:r>
      <w:r>
        <w:rPr>
          <w:rFonts w:ascii="Times New Roman" w:hAnsi="Times New Roman" w:cs="Times New Roman"/>
          <w:sz w:val="20"/>
          <w:szCs w:val="20"/>
        </w:rPr>
        <w:t xml:space="preserve"> in the experiment</w:t>
      </w:r>
      <w:r>
        <w:rPr>
          <w:rFonts w:ascii="Times New Roman" w:hAnsi="Times New Roman" w:cs="Times New Roman" w:hint="eastAsia"/>
          <w:sz w:val="20"/>
          <w:szCs w:val="20"/>
        </w:rPr>
        <w:t>,</w:t>
      </w:r>
      <w:r>
        <w:rPr>
          <w:rFonts w:ascii="Times New Roman" w:hAnsi="Times New Roman" w:cs="Times New Roman"/>
          <w:sz w:val="20"/>
          <w:szCs w:val="20"/>
        </w:rPr>
        <w:t xml:space="preserve"> the number of responsible </w:t>
      </w:r>
      <w:r>
        <w:rPr>
          <w:rFonts w:ascii="Times New Roman" w:hAnsi="Times New Roman" w:cs="Times New Roman" w:hint="eastAsia"/>
          <w:sz w:val="20"/>
          <w:szCs w:val="20"/>
        </w:rPr>
        <w:t>site</w:t>
      </w:r>
      <w:r>
        <w:rPr>
          <w:rFonts w:ascii="Times New Roman" w:hAnsi="Times New Roman" w:cs="Times New Roman"/>
          <w:sz w:val="20"/>
          <w:szCs w:val="20"/>
        </w:rPr>
        <w:t xml:space="preserve">s, </w:t>
      </w:r>
      <w:r>
        <w:rPr>
          <w:rFonts w:ascii="Times New Roman" w:hAnsi="Times New Roman" w:cs="Times New Roman" w:hint="eastAsia"/>
          <w:sz w:val="20"/>
          <w:szCs w:val="20"/>
        </w:rPr>
        <w:t>item status</w:t>
      </w:r>
      <w:r>
        <w:rPr>
          <w:rFonts w:ascii="Times New Roman" w:hAnsi="Times New Roman" w:cs="Times New Roman"/>
          <w:sz w:val="20"/>
          <w:szCs w:val="20"/>
        </w:rPr>
        <w:t>, and the type and quantity of items undertaken</w:t>
      </w:r>
      <w:r>
        <w:rPr>
          <w:rFonts w:ascii="Times New Roman" w:hAnsi="Times New Roman" w:cs="Times New Roman" w:hint="eastAsia"/>
          <w:sz w:val="20"/>
          <w:szCs w:val="20"/>
        </w:rPr>
        <w:t>,</w:t>
      </w:r>
      <w:r>
        <w:rPr>
          <w:rFonts w:ascii="Times New Roman" w:hAnsi="Times New Roman" w:cs="Times New Roman"/>
          <w:sz w:val="20"/>
          <w:szCs w:val="20"/>
        </w:rPr>
        <w:t xml:space="preserve"> as shown in Table 2. The extent to which different links are affected was different (rank sum test</w:t>
      </w:r>
      <w:r>
        <w:rPr>
          <w:rFonts w:ascii="Times New Roman" w:hAnsi="Times New Roman" w:cs="Times New Roman" w:hint="eastAsia"/>
          <w:sz w:val="20"/>
          <w:szCs w:val="20"/>
        </w:rPr>
        <w:t xml:space="preserve">, </w:t>
      </w:r>
      <w:r>
        <w:rPr>
          <w:rFonts w:ascii="Times New Roman" w:hAnsi="Times New Roman" w:cs="Times New Roman"/>
          <w:sz w:val="20"/>
          <w:szCs w:val="20"/>
        </w:rPr>
        <w:t>P&lt;0.01)</w:t>
      </w:r>
      <w:r>
        <w:rPr>
          <w:rFonts w:ascii="Times New Roman" w:hAnsi="Times New Roman" w:cs="Times New Roman" w:hint="eastAsia"/>
          <w:sz w:val="20"/>
          <w:szCs w:val="20"/>
        </w:rPr>
        <w:t xml:space="preserve">, </w:t>
      </w:r>
      <w:r>
        <w:rPr>
          <w:rFonts w:ascii="Times New Roman" w:hAnsi="Times New Roman" w:cs="Times New Roman"/>
          <w:sz w:val="20"/>
          <w:szCs w:val="20"/>
        </w:rPr>
        <w:t>as shown in Table 3.</w:t>
      </w:r>
    </w:p>
    <w:p w:rsidR="00642D9D" w:rsidRDefault="001514D5">
      <w:pPr>
        <w:snapToGrid w:val="0"/>
        <w:spacing w:after="80" w:line="240" w:lineRule="exact"/>
        <w:ind w:right="160"/>
        <w:jc w:val="center"/>
        <w:rPr>
          <w:rFonts w:ascii="Times New Roman" w:hAnsi="Times New Roman" w:cs="Times New Roman"/>
          <w:b/>
          <w:sz w:val="20"/>
          <w:szCs w:val="20"/>
        </w:rPr>
      </w:pPr>
      <w:r>
        <w:rPr>
          <w:rFonts w:ascii="Times New Roman" w:hAnsi="Times New Roman" w:cs="Times New Roman"/>
          <w:b/>
          <w:sz w:val="20"/>
          <w:szCs w:val="20"/>
        </w:rPr>
        <w:t>Table 2 Basic Situation and Extent of Effects</w:t>
      </w:r>
    </w:p>
    <w:tbl>
      <w:tblPr>
        <w:tblW w:w="9559" w:type="dxa"/>
        <w:jc w:val="center"/>
        <w:tblLayout w:type="fixed"/>
        <w:tblLook w:val="04A0"/>
      </w:tblPr>
      <w:tblGrid>
        <w:gridCol w:w="1107"/>
        <w:gridCol w:w="1750"/>
        <w:gridCol w:w="780"/>
        <w:gridCol w:w="963"/>
        <w:gridCol w:w="1172"/>
        <w:gridCol w:w="1105"/>
        <w:gridCol w:w="893"/>
        <w:gridCol w:w="1069"/>
        <w:gridCol w:w="720"/>
      </w:tblGrid>
      <w:tr w:rsidR="00642D9D">
        <w:trPr>
          <w:trHeight w:val="177"/>
          <w:jc w:val="center"/>
        </w:trPr>
        <w:tc>
          <w:tcPr>
            <w:tcW w:w="1107" w:type="dxa"/>
            <w:vMerge w:val="restart"/>
            <w:tcBorders>
              <w:top w:val="single" w:sz="12"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eastAsia="宋体" w:hAnsi="Times New Roman" w:cs="Times New Roman"/>
                <w:b/>
                <w:bCs/>
                <w:color w:val="000000"/>
                <w:sz w:val="20"/>
                <w:szCs w:val="20"/>
              </w:rPr>
            </w:pPr>
            <w:r>
              <w:rPr>
                <w:rFonts w:ascii="Times New Roman" w:hAnsi="Times New Roman" w:cs="Times New Roman"/>
                <w:b/>
                <w:color w:val="000000"/>
                <w:sz w:val="20"/>
                <w:szCs w:val="20"/>
              </w:rPr>
              <w:t>Basic Situation</w:t>
            </w:r>
          </w:p>
        </w:tc>
        <w:tc>
          <w:tcPr>
            <w:tcW w:w="1750" w:type="dxa"/>
            <w:vMerge w:val="restart"/>
            <w:tcBorders>
              <w:top w:val="single" w:sz="12"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eastAsia="宋体" w:hAnsi="Times New Roman" w:cs="Times New Roman"/>
                <w:b/>
                <w:bCs/>
                <w:color w:val="000000"/>
                <w:sz w:val="20"/>
                <w:szCs w:val="20"/>
              </w:rPr>
            </w:pPr>
            <w:r>
              <w:rPr>
                <w:rFonts w:ascii="Times New Roman" w:hAnsi="Times New Roman" w:cs="Times New Roman"/>
                <w:b/>
                <w:color w:val="000000"/>
                <w:sz w:val="20"/>
                <w:szCs w:val="20"/>
              </w:rPr>
              <w:t>Options</w:t>
            </w:r>
          </w:p>
        </w:tc>
        <w:tc>
          <w:tcPr>
            <w:tcW w:w="780" w:type="dxa"/>
            <w:vMerge w:val="restart"/>
            <w:tcBorders>
              <w:top w:val="single" w:sz="12"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jc w:val="center"/>
              <w:textAlignment w:val="center"/>
              <w:rPr>
                <w:rFonts w:ascii="Times New Roman" w:eastAsia="宋体" w:hAnsi="Times New Roman" w:cs="Times New Roman"/>
                <w:b/>
                <w:bCs/>
                <w:color w:val="000000"/>
                <w:sz w:val="20"/>
                <w:szCs w:val="20"/>
              </w:rPr>
            </w:pPr>
            <w:r>
              <w:rPr>
                <w:rFonts w:ascii="Times New Roman" w:hAnsi="Times New Roman" w:cs="Times New Roman"/>
                <w:b/>
                <w:color w:val="000000"/>
                <w:sz w:val="20"/>
                <w:szCs w:val="20"/>
              </w:rPr>
              <w:t>Number of Cases</w:t>
            </w:r>
          </w:p>
        </w:tc>
        <w:tc>
          <w:tcPr>
            <w:tcW w:w="963" w:type="dxa"/>
            <w:vMerge w:val="restart"/>
            <w:tcBorders>
              <w:top w:val="single" w:sz="12"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eastAsia="宋体" w:hAnsi="Times New Roman" w:cs="Times New Roman"/>
                <w:b/>
                <w:bCs/>
                <w:color w:val="000000"/>
                <w:sz w:val="20"/>
                <w:szCs w:val="20"/>
              </w:rPr>
            </w:pPr>
            <w:r>
              <w:rPr>
                <w:rFonts w:ascii="Times New Roman" w:hAnsi="Times New Roman" w:cs="Times New Roman"/>
                <w:b/>
                <w:color w:val="000000"/>
                <w:sz w:val="20"/>
                <w:szCs w:val="20"/>
              </w:rPr>
              <w:t>Composition ratio (</w:t>
            </w:r>
            <w:r>
              <w:rPr>
                <w:rStyle w:val="font71"/>
              </w:rPr>
              <w:t>%</w:t>
            </w:r>
            <w:r>
              <w:rPr>
                <w:rStyle w:val="font21"/>
                <w:rFonts w:ascii="Times New Roman" w:hAnsi="Times New Roman" w:cs="Times New Roman" w:hint="default"/>
              </w:rPr>
              <w:t>)</w:t>
            </w:r>
          </w:p>
        </w:tc>
        <w:tc>
          <w:tcPr>
            <w:tcW w:w="4959" w:type="dxa"/>
            <w:gridSpan w:val="5"/>
            <w:tcBorders>
              <w:top w:val="single" w:sz="12" w:space="0" w:color="000000"/>
              <w:left w:val="nil"/>
              <w:bottom w:val="nil"/>
              <w:right w:val="nil"/>
            </w:tcBorders>
            <w:shd w:val="clear" w:color="auto" w:fill="auto"/>
            <w:noWrap/>
            <w:vAlign w:val="center"/>
          </w:tcPr>
          <w:p w:rsidR="00642D9D" w:rsidRDefault="001514D5">
            <w:pPr>
              <w:widowControl/>
              <w:snapToGrid w:val="0"/>
              <w:spacing w:after="80" w:line="240" w:lineRule="exact"/>
              <w:textAlignment w:val="center"/>
              <w:rPr>
                <w:rFonts w:ascii="Times New Roman" w:eastAsia="宋体" w:hAnsi="Times New Roman" w:cs="Times New Roman"/>
                <w:b/>
                <w:bCs/>
                <w:color w:val="000000"/>
                <w:sz w:val="20"/>
                <w:szCs w:val="20"/>
              </w:rPr>
            </w:pPr>
            <w:r>
              <w:rPr>
                <w:rFonts w:ascii="Times New Roman" w:hAnsi="Times New Roman" w:cs="Times New Roman"/>
                <w:b/>
                <w:color w:val="000000"/>
                <w:sz w:val="20"/>
                <w:szCs w:val="20"/>
              </w:rPr>
              <w:t>Extent of Effects</w:t>
            </w:r>
          </w:p>
        </w:tc>
      </w:tr>
      <w:tr w:rsidR="00642D9D">
        <w:trPr>
          <w:trHeight w:val="90"/>
          <w:jc w:val="center"/>
        </w:trPr>
        <w:tc>
          <w:tcPr>
            <w:tcW w:w="1107" w:type="dxa"/>
            <w:vMerge/>
            <w:tcBorders>
              <w:top w:val="single" w:sz="12"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b/>
                <w:bCs/>
                <w:color w:val="000000"/>
                <w:sz w:val="20"/>
                <w:szCs w:val="20"/>
              </w:rPr>
            </w:pPr>
          </w:p>
        </w:tc>
        <w:tc>
          <w:tcPr>
            <w:tcW w:w="1750" w:type="dxa"/>
            <w:vMerge/>
            <w:tcBorders>
              <w:top w:val="single" w:sz="12"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b/>
                <w:bCs/>
                <w:color w:val="000000"/>
                <w:sz w:val="20"/>
                <w:szCs w:val="20"/>
              </w:rPr>
            </w:pPr>
          </w:p>
        </w:tc>
        <w:tc>
          <w:tcPr>
            <w:tcW w:w="780" w:type="dxa"/>
            <w:vMerge/>
            <w:tcBorders>
              <w:top w:val="single" w:sz="12"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b/>
                <w:bCs/>
                <w:color w:val="000000"/>
                <w:sz w:val="20"/>
                <w:szCs w:val="20"/>
              </w:rPr>
            </w:pPr>
          </w:p>
        </w:tc>
        <w:tc>
          <w:tcPr>
            <w:tcW w:w="963" w:type="dxa"/>
            <w:vMerge/>
            <w:tcBorders>
              <w:top w:val="single" w:sz="12"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b/>
                <w:bCs/>
                <w:color w:val="000000"/>
                <w:sz w:val="20"/>
                <w:szCs w:val="20"/>
              </w:rPr>
            </w:pPr>
          </w:p>
        </w:tc>
        <w:tc>
          <w:tcPr>
            <w:tcW w:w="1172" w:type="dxa"/>
            <w:tcBorders>
              <w:top w:val="single" w:sz="4"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eastAsia="宋体" w:hAnsi="Times New Roman" w:cs="Times New Roman"/>
                <w:b/>
                <w:bCs/>
                <w:color w:val="000000"/>
                <w:sz w:val="20"/>
                <w:szCs w:val="20"/>
              </w:rPr>
            </w:pPr>
            <w:r>
              <w:rPr>
                <w:rFonts w:ascii="Times New Roman" w:hAnsi="Times New Roman" w:cs="Times New Roman"/>
                <w:b/>
                <w:color w:val="000000"/>
                <w:sz w:val="20"/>
                <w:szCs w:val="20"/>
              </w:rPr>
              <w:t>Significant Effects</w:t>
            </w:r>
          </w:p>
        </w:tc>
        <w:tc>
          <w:tcPr>
            <w:tcW w:w="1105" w:type="dxa"/>
            <w:tcBorders>
              <w:top w:val="single" w:sz="4"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eastAsia="宋体" w:hAnsi="Times New Roman" w:cs="Times New Roman"/>
                <w:b/>
                <w:bCs/>
                <w:color w:val="000000"/>
                <w:sz w:val="20"/>
                <w:szCs w:val="20"/>
              </w:rPr>
            </w:pPr>
            <w:r>
              <w:rPr>
                <w:rFonts w:ascii="Times New Roman" w:hAnsi="Times New Roman" w:cs="Times New Roman"/>
                <w:b/>
                <w:color w:val="000000"/>
                <w:sz w:val="20"/>
                <w:szCs w:val="20"/>
              </w:rPr>
              <w:t>Average Effects</w:t>
            </w:r>
          </w:p>
        </w:tc>
        <w:tc>
          <w:tcPr>
            <w:tcW w:w="893" w:type="dxa"/>
            <w:tcBorders>
              <w:top w:val="single" w:sz="4"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b/>
                <w:bCs/>
                <w:color w:val="000000"/>
                <w:sz w:val="20"/>
                <w:szCs w:val="20"/>
              </w:rPr>
            </w:pPr>
            <w:r>
              <w:rPr>
                <w:rFonts w:ascii="Times New Roman" w:hAnsi="Times New Roman" w:cs="Times New Roman"/>
                <w:b/>
                <w:color w:val="000000"/>
                <w:sz w:val="20"/>
                <w:szCs w:val="20"/>
              </w:rPr>
              <w:t>N</w:t>
            </w:r>
            <w:r>
              <w:rPr>
                <w:rFonts w:ascii="Times New Roman" w:hAnsi="Times New Roman" w:cs="Times New Roman" w:hint="eastAsia"/>
                <w:b/>
                <w:color w:val="000000"/>
                <w:sz w:val="20"/>
                <w:szCs w:val="20"/>
              </w:rPr>
              <w:t>A</w:t>
            </w:r>
          </w:p>
        </w:tc>
        <w:tc>
          <w:tcPr>
            <w:tcW w:w="1069" w:type="dxa"/>
            <w:tcBorders>
              <w:top w:val="single" w:sz="4"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eastAsia="宋体" w:hAnsi="Times New Roman" w:cs="Times New Roman"/>
                <w:b/>
                <w:bCs/>
                <w:color w:val="000000"/>
                <w:sz w:val="20"/>
                <w:szCs w:val="20"/>
              </w:rPr>
            </w:pPr>
            <w:r>
              <w:rPr>
                <w:rFonts w:ascii="Times New Roman" w:hAnsi="Times New Roman" w:cs="Times New Roman"/>
                <w:b/>
                <w:color w:val="000000"/>
                <w:sz w:val="20"/>
                <w:szCs w:val="20"/>
              </w:rPr>
              <w:t>Statistics*</w:t>
            </w:r>
          </w:p>
        </w:tc>
        <w:tc>
          <w:tcPr>
            <w:tcW w:w="720" w:type="dxa"/>
            <w:tcBorders>
              <w:top w:val="single" w:sz="4"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eastAsia="宋体" w:hAnsi="Times New Roman" w:cs="Times New Roman"/>
                <w:b/>
                <w:bCs/>
                <w:i/>
                <w:iCs/>
                <w:color w:val="000000"/>
                <w:sz w:val="20"/>
                <w:szCs w:val="20"/>
              </w:rPr>
            </w:pPr>
            <w:r>
              <w:rPr>
                <w:rStyle w:val="font21"/>
                <w:rFonts w:ascii="Times New Roman" w:hAnsi="Times New Roman" w:cs="Times New Roman" w:hint="default"/>
                <w:i/>
                <w:iCs/>
              </w:rPr>
              <w:t>P</w:t>
            </w:r>
            <w:r>
              <w:rPr>
                <w:rStyle w:val="font21"/>
                <w:rFonts w:ascii="Times New Roman" w:hAnsi="Times New Roman" w:cs="Times New Roman" w:hint="default"/>
              </w:rPr>
              <w:t xml:space="preserve"> Value</w:t>
            </w:r>
          </w:p>
        </w:tc>
      </w:tr>
      <w:tr w:rsidR="00642D9D">
        <w:trPr>
          <w:trHeight w:val="90"/>
          <w:jc w:val="center"/>
        </w:trPr>
        <w:tc>
          <w:tcPr>
            <w:tcW w:w="1107" w:type="dxa"/>
            <w:vMerge w:val="restart"/>
            <w:tcBorders>
              <w:top w:val="nil"/>
              <w:left w:val="nil"/>
              <w:bottom w:val="nil"/>
              <w:right w:val="nil"/>
            </w:tcBorders>
            <w:shd w:val="clear" w:color="auto" w:fill="auto"/>
            <w:vAlign w:val="center"/>
          </w:tcPr>
          <w:p w:rsidR="00642D9D" w:rsidRDefault="001514D5">
            <w:pPr>
              <w:widowControl/>
              <w:snapToGrid w:val="0"/>
              <w:spacing w:after="80" w:line="240" w:lineRule="exact"/>
              <w:jc w:val="left"/>
              <w:textAlignment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Division of Labor</w:t>
            </w:r>
          </w:p>
        </w:tc>
        <w:tc>
          <w:tcPr>
            <w:tcW w:w="1750" w:type="dxa"/>
            <w:tcBorders>
              <w:top w:val="nil"/>
              <w:left w:val="nil"/>
              <w:bottom w:val="nil"/>
              <w:right w:val="nil"/>
            </w:tcBorders>
            <w:shd w:val="clear" w:color="auto" w:fill="auto"/>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CRC</w:t>
            </w:r>
          </w:p>
        </w:tc>
        <w:tc>
          <w:tcPr>
            <w:tcW w:w="78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eastAsia="宋体" w:hAnsi="Times New Roman" w:cs="Times New Roman"/>
                <w:color w:val="000000"/>
                <w:kern w:val="0"/>
                <w:sz w:val="20"/>
                <w:szCs w:val="20"/>
              </w:rPr>
            </w:pPr>
            <w:r>
              <w:rPr>
                <w:rFonts w:ascii="Times New Roman" w:hAnsi="Times New Roman" w:cs="Times New Roman"/>
                <w:color w:val="000000"/>
                <w:sz w:val="20"/>
                <w:szCs w:val="20"/>
              </w:rPr>
              <w:t>64</w:t>
            </w:r>
          </w:p>
        </w:tc>
        <w:tc>
          <w:tcPr>
            <w:tcW w:w="963"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eastAsia="宋体" w:hAnsi="Times New Roman" w:cs="Times New Roman"/>
                <w:color w:val="000000"/>
                <w:kern w:val="0"/>
                <w:sz w:val="20"/>
                <w:szCs w:val="20"/>
              </w:rPr>
            </w:pPr>
            <w:r>
              <w:rPr>
                <w:rFonts w:ascii="Times New Roman" w:hAnsi="Times New Roman" w:cs="Times New Roman"/>
                <w:color w:val="000000"/>
                <w:sz w:val="20"/>
                <w:szCs w:val="20"/>
              </w:rPr>
              <w:t xml:space="preserve">41.03 </w:t>
            </w:r>
          </w:p>
        </w:tc>
        <w:tc>
          <w:tcPr>
            <w:tcW w:w="1172" w:type="dxa"/>
            <w:tcBorders>
              <w:top w:val="nil"/>
              <w:left w:val="nil"/>
              <w:bottom w:val="nil"/>
              <w:right w:val="nil"/>
            </w:tcBorders>
            <w:shd w:val="clear" w:color="auto" w:fill="auto"/>
            <w:noWrap/>
            <w:vAlign w:val="center"/>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33 (59.38)</w:t>
            </w:r>
            <w:r>
              <w:rPr>
                <w:rFonts w:ascii="Times New Roman" w:hAnsi="Times New Roman" w:cs="Times New Roman"/>
                <w:sz w:val="20"/>
                <w:szCs w:val="20"/>
                <w:vertAlign w:val="superscript"/>
              </w:rPr>
              <w:t>#</w:t>
            </w:r>
          </w:p>
        </w:tc>
        <w:tc>
          <w:tcPr>
            <w:tcW w:w="1105" w:type="dxa"/>
            <w:tcBorders>
              <w:top w:val="nil"/>
              <w:left w:val="nil"/>
              <w:bottom w:val="nil"/>
              <w:right w:val="nil"/>
            </w:tcBorders>
            <w:shd w:val="clear" w:color="auto" w:fill="auto"/>
            <w:noWrap/>
            <w:vAlign w:val="center"/>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26 (40.63)</w:t>
            </w:r>
          </w:p>
        </w:tc>
        <w:tc>
          <w:tcPr>
            <w:tcW w:w="893" w:type="dxa"/>
            <w:tcBorders>
              <w:top w:val="nil"/>
              <w:left w:val="nil"/>
              <w:bottom w:val="nil"/>
              <w:right w:val="nil"/>
            </w:tcBorders>
            <w:shd w:val="clear" w:color="auto" w:fill="auto"/>
            <w:noWrap/>
            <w:vAlign w:val="center"/>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0 (0.00)</w:t>
            </w:r>
          </w:p>
        </w:tc>
        <w:tc>
          <w:tcPr>
            <w:tcW w:w="1069" w:type="dxa"/>
            <w:vMerge w:val="restart"/>
            <w:tcBorders>
              <w:top w:val="nil"/>
              <w:left w:val="nil"/>
              <w:bottom w:val="nil"/>
              <w:right w:val="nil"/>
            </w:tcBorders>
            <w:shd w:val="clear" w:color="auto" w:fill="auto"/>
            <w:noWrap/>
            <w:vAlign w:val="center"/>
          </w:tcPr>
          <w:p w:rsidR="00642D9D" w:rsidRDefault="001514D5">
            <w:pPr>
              <w:widowControl/>
              <w:snapToGrid w:val="0"/>
              <w:spacing w:after="80" w:line="240" w:lineRule="exact"/>
              <w:jc w:val="left"/>
              <w:textAlignment w:val="center"/>
              <w:rPr>
                <w:rFonts w:ascii="Times New Roman" w:eastAsia="宋体" w:hAnsi="Times New Roman" w:cs="Times New Roman"/>
                <w:color w:val="000000"/>
                <w:kern w:val="0"/>
                <w:sz w:val="20"/>
                <w:szCs w:val="20"/>
              </w:rPr>
            </w:pPr>
            <w:r>
              <w:rPr>
                <w:rFonts w:ascii="Times New Roman" w:hAnsi="Times New Roman" w:cs="Times New Roman"/>
                <w:color w:val="000000"/>
                <w:sz w:val="20"/>
                <w:szCs w:val="20"/>
              </w:rPr>
              <w:t>2</w:t>
            </w:r>
            <w:r>
              <w:rPr>
                <w:rFonts w:ascii="Times New Roman" w:hAnsi="Times New Roman" w:cs="Times New Roman" w:hint="eastAsia"/>
                <w:color w:val="000000"/>
                <w:sz w:val="20"/>
                <w:szCs w:val="20"/>
              </w:rPr>
              <w:t>,</w:t>
            </w:r>
            <w:r>
              <w:rPr>
                <w:rFonts w:ascii="Times New Roman" w:hAnsi="Times New Roman" w:cs="Times New Roman"/>
                <w:color w:val="000000"/>
                <w:sz w:val="20"/>
                <w:szCs w:val="20"/>
              </w:rPr>
              <w:t>693.000</w:t>
            </w:r>
          </w:p>
        </w:tc>
        <w:tc>
          <w:tcPr>
            <w:tcW w:w="720" w:type="dxa"/>
            <w:vMerge w:val="restart"/>
            <w:tcBorders>
              <w:top w:val="nil"/>
              <w:left w:val="nil"/>
              <w:bottom w:val="nil"/>
              <w:right w:val="nil"/>
            </w:tcBorders>
            <w:shd w:val="clear" w:color="auto" w:fill="auto"/>
            <w:noWrap/>
            <w:vAlign w:val="center"/>
          </w:tcPr>
          <w:p w:rsidR="00642D9D" w:rsidRDefault="001514D5">
            <w:pPr>
              <w:widowControl/>
              <w:snapToGrid w:val="0"/>
              <w:spacing w:after="80" w:line="240" w:lineRule="exact"/>
              <w:jc w:val="left"/>
              <w:textAlignment w:val="center"/>
              <w:rPr>
                <w:rFonts w:ascii="Times New Roman" w:eastAsia="宋体" w:hAnsi="Times New Roman" w:cs="Times New Roman"/>
                <w:color w:val="000000"/>
                <w:kern w:val="0"/>
                <w:sz w:val="20"/>
                <w:szCs w:val="20"/>
              </w:rPr>
            </w:pPr>
            <w:r>
              <w:rPr>
                <w:rFonts w:ascii="Times New Roman" w:hAnsi="Times New Roman" w:cs="Times New Roman"/>
                <w:color w:val="000000"/>
                <w:sz w:val="20"/>
                <w:szCs w:val="20"/>
              </w:rPr>
              <w:t>0.297</w:t>
            </w:r>
          </w:p>
        </w:tc>
      </w:tr>
      <w:tr w:rsidR="00642D9D">
        <w:trPr>
          <w:trHeight w:val="260"/>
          <w:jc w:val="center"/>
        </w:trPr>
        <w:tc>
          <w:tcPr>
            <w:tcW w:w="1107" w:type="dxa"/>
            <w:vMerge/>
            <w:tcBorders>
              <w:top w:val="nil"/>
              <w:left w:val="nil"/>
              <w:bottom w:val="nil"/>
              <w:right w:val="nil"/>
            </w:tcBorders>
            <w:shd w:val="clear" w:color="auto" w:fill="auto"/>
            <w:vAlign w:val="center"/>
          </w:tcPr>
          <w:p w:rsidR="00642D9D" w:rsidRDefault="00642D9D">
            <w:pPr>
              <w:snapToGrid w:val="0"/>
              <w:spacing w:after="80" w:line="240" w:lineRule="exact"/>
              <w:jc w:val="left"/>
              <w:rPr>
                <w:rFonts w:ascii="Times New Roman" w:eastAsia="宋体" w:hAnsi="Times New Roman" w:cs="Times New Roman"/>
                <w:color w:val="000000"/>
                <w:sz w:val="20"/>
                <w:szCs w:val="20"/>
              </w:rPr>
            </w:pPr>
          </w:p>
        </w:tc>
        <w:tc>
          <w:tcPr>
            <w:tcW w:w="175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CRA</w:t>
            </w:r>
          </w:p>
        </w:tc>
        <w:tc>
          <w:tcPr>
            <w:tcW w:w="78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eastAsia="宋体" w:hAnsi="Times New Roman" w:cs="Times New Roman"/>
                <w:color w:val="000000"/>
                <w:kern w:val="0"/>
                <w:sz w:val="20"/>
                <w:szCs w:val="20"/>
              </w:rPr>
            </w:pPr>
            <w:r>
              <w:rPr>
                <w:rFonts w:ascii="Times New Roman" w:hAnsi="Times New Roman" w:cs="Times New Roman"/>
                <w:color w:val="000000"/>
                <w:sz w:val="20"/>
                <w:szCs w:val="20"/>
              </w:rPr>
              <w:t>92</w:t>
            </w:r>
          </w:p>
        </w:tc>
        <w:tc>
          <w:tcPr>
            <w:tcW w:w="963"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eastAsia="宋体" w:hAnsi="Times New Roman" w:cs="Times New Roman"/>
                <w:color w:val="000000"/>
                <w:kern w:val="0"/>
                <w:sz w:val="20"/>
                <w:szCs w:val="20"/>
              </w:rPr>
            </w:pPr>
            <w:r>
              <w:rPr>
                <w:rFonts w:ascii="Times New Roman" w:hAnsi="Times New Roman" w:cs="Times New Roman"/>
                <w:color w:val="000000"/>
                <w:sz w:val="20"/>
                <w:szCs w:val="20"/>
              </w:rPr>
              <w:t xml:space="preserve">58.97 </w:t>
            </w:r>
          </w:p>
        </w:tc>
        <w:tc>
          <w:tcPr>
            <w:tcW w:w="1172" w:type="dxa"/>
            <w:tcBorders>
              <w:top w:val="nil"/>
              <w:left w:val="nil"/>
              <w:bottom w:val="nil"/>
              <w:right w:val="nil"/>
            </w:tcBorders>
            <w:shd w:val="clear" w:color="auto" w:fill="auto"/>
            <w:noWrap/>
            <w:vAlign w:val="center"/>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43 (52.17)</w:t>
            </w:r>
          </w:p>
        </w:tc>
        <w:tc>
          <w:tcPr>
            <w:tcW w:w="1105" w:type="dxa"/>
            <w:tcBorders>
              <w:top w:val="nil"/>
              <w:left w:val="nil"/>
              <w:bottom w:val="nil"/>
              <w:right w:val="nil"/>
            </w:tcBorders>
            <w:shd w:val="clear" w:color="auto" w:fill="auto"/>
            <w:noWrap/>
            <w:vAlign w:val="center"/>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40 (44.57)</w:t>
            </w:r>
          </w:p>
        </w:tc>
        <w:tc>
          <w:tcPr>
            <w:tcW w:w="893" w:type="dxa"/>
            <w:tcBorders>
              <w:top w:val="nil"/>
              <w:left w:val="nil"/>
              <w:bottom w:val="nil"/>
              <w:right w:val="nil"/>
            </w:tcBorders>
            <w:shd w:val="clear" w:color="auto" w:fill="auto"/>
            <w:noWrap/>
            <w:vAlign w:val="center"/>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3 (3.26)</w:t>
            </w:r>
          </w:p>
        </w:tc>
        <w:tc>
          <w:tcPr>
            <w:tcW w:w="1069" w:type="dxa"/>
            <w:vMerge/>
            <w:tcBorders>
              <w:top w:val="nil"/>
              <w:left w:val="nil"/>
              <w:bottom w:val="nil"/>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c>
          <w:tcPr>
            <w:tcW w:w="720" w:type="dxa"/>
            <w:vMerge/>
            <w:tcBorders>
              <w:top w:val="nil"/>
              <w:left w:val="nil"/>
              <w:bottom w:val="nil"/>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r>
      <w:tr w:rsidR="00642D9D">
        <w:trPr>
          <w:trHeight w:val="260"/>
          <w:jc w:val="center"/>
        </w:trPr>
        <w:tc>
          <w:tcPr>
            <w:tcW w:w="1107" w:type="dxa"/>
            <w:vMerge w:val="restart"/>
            <w:tcBorders>
              <w:top w:val="nil"/>
              <w:left w:val="nil"/>
              <w:bottom w:val="nil"/>
              <w:right w:val="nil"/>
            </w:tcBorders>
            <w:shd w:val="clear" w:color="auto" w:fill="auto"/>
            <w:noWrap/>
            <w:vAlign w:val="center"/>
          </w:tcPr>
          <w:p w:rsidR="00642D9D" w:rsidRDefault="001514D5">
            <w:pPr>
              <w:widowControl/>
              <w:snapToGrid w:val="0"/>
              <w:spacing w:after="80" w:line="240" w:lineRule="exact"/>
              <w:jc w:val="left"/>
              <w:textAlignment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 xml:space="preserve">Number of </w:t>
            </w:r>
            <w:r>
              <w:rPr>
                <w:rFonts w:ascii="Times New Roman" w:hAnsi="Times New Roman" w:cs="Times New Roman" w:hint="eastAsia"/>
                <w:color w:val="000000"/>
                <w:sz w:val="20"/>
                <w:szCs w:val="20"/>
              </w:rPr>
              <w:t>Site</w:t>
            </w:r>
            <w:r>
              <w:rPr>
                <w:rFonts w:ascii="Times New Roman" w:hAnsi="Times New Roman" w:cs="Times New Roman"/>
                <w:color w:val="000000"/>
                <w:sz w:val="20"/>
                <w:szCs w:val="20"/>
              </w:rPr>
              <w:t>s in Shanghai</w:t>
            </w:r>
          </w:p>
        </w:tc>
        <w:tc>
          <w:tcPr>
            <w:tcW w:w="1750" w:type="dxa"/>
            <w:tcBorders>
              <w:top w:val="single" w:sz="4" w:space="0" w:color="000000"/>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1</w:t>
            </w:r>
            <w:r>
              <w:rPr>
                <w:rStyle w:val="font81"/>
                <w:rFonts w:ascii="Times New Roman" w:hAnsi="Times New Roman" w:cs="Times New Roman"/>
              </w:rPr>
              <w:t xml:space="preserve"> </w:t>
            </w:r>
          </w:p>
        </w:tc>
        <w:tc>
          <w:tcPr>
            <w:tcW w:w="780" w:type="dxa"/>
            <w:tcBorders>
              <w:top w:val="single" w:sz="4" w:space="0" w:color="000000"/>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37</w:t>
            </w:r>
          </w:p>
        </w:tc>
        <w:tc>
          <w:tcPr>
            <w:tcW w:w="963" w:type="dxa"/>
            <w:tcBorders>
              <w:top w:val="single" w:sz="4" w:space="0" w:color="000000"/>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 xml:space="preserve">23.72 </w:t>
            </w:r>
          </w:p>
        </w:tc>
        <w:tc>
          <w:tcPr>
            <w:tcW w:w="1172" w:type="dxa"/>
            <w:tcBorders>
              <w:top w:val="single" w:sz="4" w:space="0" w:color="000000"/>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20 (54.05)</w:t>
            </w:r>
          </w:p>
        </w:tc>
        <w:tc>
          <w:tcPr>
            <w:tcW w:w="1105" w:type="dxa"/>
            <w:tcBorders>
              <w:top w:val="single" w:sz="4" w:space="0" w:color="000000"/>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17 (45.95)</w:t>
            </w:r>
          </w:p>
        </w:tc>
        <w:tc>
          <w:tcPr>
            <w:tcW w:w="893" w:type="dxa"/>
            <w:tcBorders>
              <w:top w:val="single" w:sz="4" w:space="0" w:color="000000"/>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0 (0.00)</w:t>
            </w:r>
          </w:p>
        </w:tc>
        <w:tc>
          <w:tcPr>
            <w:tcW w:w="1069" w:type="dxa"/>
            <w:vMerge w:val="restart"/>
            <w:tcBorders>
              <w:top w:val="single" w:sz="4"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jc w:val="left"/>
              <w:textAlignment w:val="center"/>
              <w:rPr>
                <w:rFonts w:ascii="Times New Roman" w:hAnsi="Times New Roman" w:cs="Times New Roman"/>
                <w:color w:val="000000"/>
                <w:sz w:val="20"/>
                <w:szCs w:val="20"/>
              </w:rPr>
            </w:pPr>
            <w:r>
              <w:rPr>
                <w:rFonts w:ascii="Times New Roman" w:hAnsi="Times New Roman" w:cs="Times New Roman"/>
                <w:color w:val="000000"/>
                <w:sz w:val="20"/>
                <w:szCs w:val="20"/>
              </w:rPr>
              <w:t>2.320</w:t>
            </w:r>
          </w:p>
        </w:tc>
        <w:tc>
          <w:tcPr>
            <w:tcW w:w="720" w:type="dxa"/>
            <w:vMerge w:val="restart"/>
            <w:tcBorders>
              <w:top w:val="single" w:sz="4"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jc w:val="left"/>
              <w:textAlignment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0.314 </w:t>
            </w:r>
          </w:p>
        </w:tc>
      </w:tr>
      <w:tr w:rsidR="00642D9D">
        <w:trPr>
          <w:trHeight w:val="260"/>
          <w:jc w:val="center"/>
        </w:trPr>
        <w:tc>
          <w:tcPr>
            <w:tcW w:w="1107" w:type="dxa"/>
            <w:vMerge/>
            <w:tcBorders>
              <w:top w:val="nil"/>
              <w:left w:val="nil"/>
              <w:bottom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78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36</w:t>
            </w:r>
          </w:p>
        </w:tc>
        <w:tc>
          <w:tcPr>
            <w:tcW w:w="963"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 xml:space="preserve">23.08 </w:t>
            </w:r>
          </w:p>
        </w:tc>
        <w:tc>
          <w:tcPr>
            <w:tcW w:w="1172"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15 (41.67)</w:t>
            </w:r>
          </w:p>
        </w:tc>
        <w:tc>
          <w:tcPr>
            <w:tcW w:w="1105"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21 (58.33)</w:t>
            </w:r>
          </w:p>
        </w:tc>
        <w:tc>
          <w:tcPr>
            <w:tcW w:w="893"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0 (0.00)</w:t>
            </w:r>
          </w:p>
        </w:tc>
        <w:tc>
          <w:tcPr>
            <w:tcW w:w="1069" w:type="dxa"/>
            <w:vMerge/>
            <w:tcBorders>
              <w:top w:val="single" w:sz="4"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c>
          <w:tcPr>
            <w:tcW w:w="720" w:type="dxa"/>
            <w:vMerge/>
            <w:tcBorders>
              <w:top w:val="single" w:sz="4"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r>
      <w:tr w:rsidR="00642D9D">
        <w:trPr>
          <w:trHeight w:val="260"/>
          <w:jc w:val="center"/>
        </w:trPr>
        <w:tc>
          <w:tcPr>
            <w:tcW w:w="1107" w:type="dxa"/>
            <w:vMerge/>
            <w:tcBorders>
              <w:top w:val="nil"/>
              <w:left w:val="nil"/>
              <w:bottom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78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29</w:t>
            </w:r>
          </w:p>
        </w:tc>
        <w:tc>
          <w:tcPr>
            <w:tcW w:w="963"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 xml:space="preserve">18.59 </w:t>
            </w:r>
          </w:p>
        </w:tc>
        <w:tc>
          <w:tcPr>
            <w:tcW w:w="1172"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18 (62.07)</w:t>
            </w:r>
          </w:p>
        </w:tc>
        <w:tc>
          <w:tcPr>
            <w:tcW w:w="1105"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10 (34.48)</w:t>
            </w:r>
          </w:p>
        </w:tc>
        <w:tc>
          <w:tcPr>
            <w:tcW w:w="893"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 (3.45)</w:t>
            </w:r>
          </w:p>
        </w:tc>
        <w:tc>
          <w:tcPr>
            <w:tcW w:w="1069" w:type="dxa"/>
            <w:vMerge/>
            <w:tcBorders>
              <w:top w:val="single" w:sz="4"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c>
          <w:tcPr>
            <w:tcW w:w="720" w:type="dxa"/>
            <w:vMerge/>
            <w:tcBorders>
              <w:top w:val="single" w:sz="4"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r>
      <w:tr w:rsidR="00642D9D">
        <w:trPr>
          <w:trHeight w:val="260"/>
          <w:jc w:val="center"/>
        </w:trPr>
        <w:tc>
          <w:tcPr>
            <w:tcW w:w="1107" w:type="dxa"/>
            <w:vMerge/>
            <w:tcBorders>
              <w:top w:val="nil"/>
              <w:left w:val="nil"/>
              <w:bottom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78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25</w:t>
            </w:r>
          </w:p>
        </w:tc>
        <w:tc>
          <w:tcPr>
            <w:tcW w:w="963" w:type="dxa"/>
            <w:tcBorders>
              <w:top w:val="nil"/>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 xml:space="preserve">16.03 </w:t>
            </w:r>
          </w:p>
        </w:tc>
        <w:tc>
          <w:tcPr>
            <w:tcW w:w="1172"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12 (48.00)</w:t>
            </w:r>
          </w:p>
        </w:tc>
        <w:tc>
          <w:tcPr>
            <w:tcW w:w="1105"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11 (44.00)</w:t>
            </w:r>
          </w:p>
        </w:tc>
        <w:tc>
          <w:tcPr>
            <w:tcW w:w="893"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2 (8.00)</w:t>
            </w:r>
          </w:p>
        </w:tc>
        <w:tc>
          <w:tcPr>
            <w:tcW w:w="1069" w:type="dxa"/>
            <w:vMerge/>
            <w:tcBorders>
              <w:top w:val="single" w:sz="4"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c>
          <w:tcPr>
            <w:tcW w:w="720" w:type="dxa"/>
            <w:vMerge/>
            <w:tcBorders>
              <w:top w:val="single" w:sz="4"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r>
      <w:tr w:rsidR="00642D9D">
        <w:trPr>
          <w:trHeight w:val="260"/>
          <w:jc w:val="center"/>
        </w:trPr>
        <w:tc>
          <w:tcPr>
            <w:tcW w:w="1107" w:type="dxa"/>
            <w:vMerge/>
            <w:tcBorders>
              <w:top w:val="nil"/>
              <w:left w:val="nil"/>
              <w:bottom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top w:val="nil"/>
              <w:left w:val="nil"/>
              <w:bottom w:val="single" w:sz="4" w:space="0" w:color="000000"/>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5</w:t>
            </w:r>
            <w:r>
              <w:rPr>
                <w:rFonts w:ascii="Times New Roman" w:hAnsi="Times New Roman" w:cs="Times New Roman"/>
                <w:sz w:val="20"/>
                <w:szCs w:val="20"/>
              </w:rPr>
              <w:t xml:space="preserve"> </w:t>
            </w:r>
            <w:r>
              <w:rPr>
                <w:rStyle w:val="font61"/>
                <w:rFonts w:ascii="Times New Roman" w:hAnsi="Times New Roman" w:cs="Times New Roman" w:hint="default"/>
              </w:rPr>
              <w:t>Or above</w:t>
            </w:r>
          </w:p>
        </w:tc>
        <w:tc>
          <w:tcPr>
            <w:tcW w:w="780" w:type="dxa"/>
            <w:tcBorders>
              <w:top w:val="nil"/>
              <w:left w:val="nil"/>
              <w:bottom w:val="single" w:sz="4" w:space="0" w:color="000000"/>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29</w:t>
            </w:r>
          </w:p>
        </w:tc>
        <w:tc>
          <w:tcPr>
            <w:tcW w:w="963" w:type="dxa"/>
            <w:tcBorders>
              <w:top w:val="nil"/>
              <w:left w:val="nil"/>
              <w:bottom w:val="single" w:sz="4" w:space="0" w:color="000000"/>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 xml:space="preserve">18.59 </w:t>
            </w:r>
          </w:p>
        </w:tc>
        <w:tc>
          <w:tcPr>
            <w:tcW w:w="1172" w:type="dxa"/>
            <w:tcBorders>
              <w:top w:val="nil"/>
              <w:left w:val="nil"/>
              <w:bottom w:val="single" w:sz="4" w:space="0" w:color="000000"/>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21 (72.41)</w:t>
            </w:r>
          </w:p>
        </w:tc>
        <w:tc>
          <w:tcPr>
            <w:tcW w:w="1105" w:type="dxa"/>
            <w:tcBorders>
              <w:top w:val="nil"/>
              <w:left w:val="nil"/>
              <w:bottom w:val="single" w:sz="4" w:space="0" w:color="000000"/>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8 (27.59)</w:t>
            </w:r>
          </w:p>
        </w:tc>
        <w:tc>
          <w:tcPr>
            <w:tcW w:w="893" w:type="dxa"/>
            <w:tcBorders>
              <w:top w:val="nil"/>
              <w:left w:val="nil"/>
              <w:bottom w:val="single" w:sz="4" w:space="0" w:color="000000"/>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0 (0.00)</w:t>
            </w:r>
          </w:p>
        </w:tc>
        <w:tc>
          <w:tcPr>
            <w:tcW w:w="1069" w:type="dxa"/>
            <w:vMerge/>
            <w:tcBorders>
              <w:top w:val="single" w:sz="4"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c>
          <w:tcPr>
            <w:tcW w:w="720" w:type="dxa"/>
            <w:vMerge/>
            <w:tcBorders>
              <w:top w:val="single" w:sz="4" w:space="0" w:color="000000"/>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r>
      <w:tr w:rsidR="00642D9D">
        <w:trPr>
          <w:trHeight w:val="260"/>
          <w:jc w:val="center"/>
        </w:trPr>
        <w:tc>
          <w:tcPr>
            <w:tcW w:w="1107" w:type="dxa"/>
            <w:tcBorders>
              <w:top w:val="nil"/>
              <w:left w:val="nil"/>
              <w:bottom w:val="nil"/>
              <w:right w:val="nil"/>
            </w:tcBorders>
            <w:shd w:val="clear" w:color="auto" w:fill="auto"/>
            <w:noWrap/>
            <w:vAlign w:val="center"/>
          </w:tcPr>
          <w:p w:rsidR="00642D9D" w:rsidRDefault="001514D5">
            <w:pPr>
              <w:widowControl/>
              <w:snapToGrid w:val="0"/>
              <w:spacing w:after="80" w:line="240" w:lineRule="exact"/>
              <w:textAlignment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Status</w:t>
            </w:r>
          </w:p>
        </w:tc>
        <w:tc>
          <w:tcPr>
            <w:tcW w:w="1750" w:type="dxa"/>
            <w:tcBorders>
              <w:top w:val="single" w:sz="4" w:space="0" w:color="000000"/>
              <w:left w:val="nil"/>
              <w:bottom w:val="nil"/>
              <w:right w:val="nil"/>
            </w:tcBorders>
            <w:shd w:val="clear" w:color="auto" w:fill="auto"/>
            <w:vAlign w:val="bottom"/>
          </w:tcPr>
          <w:p w:rsidR="00642D9D" w:rsidRDefault="001514D5">
            <w:pPr>
              <w:widowControl/>
              <w:snapToGrid w:val="0"/>
              <w:spacing w:after="80" w:line="240" w:lineRule="exact"/>
              <w:textAlignment w:val="bottom"/>
              <w:rPr>
                <w:rFonts w:ascii="Times New Roman" w:eastAsia="宋体" w:hAnsi="Times New Roman" w:cs="Times New Roman"/>
                <w:color w:val="000000"/>
                <w:sz w:val="20"/>
                <w:szCs w:val="20"/>
              </w:rPr>
            </w:pPr>
            <w:r>
              <w:rPr>
                <w:rFonts w:ascii="Times New Roman" w:hAnsi="Times New Roman" w:cs="Times New Roman"/>
                <w:color w:val="000000"/>
                <w:sz w:val="20"/>
                <w:szCs w:val="20"/>
              </w:rPr>
              <w:t>Approval/ethics/Contract/Conclusion</w:t>
            </w:r>
          </w:p>
        </w:tc>
        <w:tc>
          <w:tcPr>
            <w:tcW w:w="780" w:type="dxa"/>
            <w:tcBorders>
              <w:top w:val="single" w:sz="4" w:space="0" w:color="000000"/>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34</w:t>
            </w:r>
          </w:p>
        </w:tc>
        <w:tc>
          <w:tcPr>
            <w:tcW w:w="963" w:type="dxa"/>
            <w:tcBorders>
              <w:top w:val="single" w:sz="4" w:space="0" w:color="000000"/>
              <w:left w:val="nil"/>
              <w:bottom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 xml:space="preserve">21.79 </w:t>
            </w:r>
          </w:p>
        </w:tc>
        <w:tc>
          <w:tcPr>
            <w:tcW w:w="1172" w:type="dxa"/>
            <w:tcBorders>
              <w:top w:val="single" w:sz="4" w:space="0" w:color="000000"/>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16 (47.06)</w:t>
            </w:r>
          </w:p>
        </w:tc>
        <w:tc>
          <w:tcPr>
            <w:tcW w:w="1105" w:type="dxa"/>
            <w:tcBorders>
              <w:top w:val="single" w:sz="4" w:space="0" w:color="000000"/>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17 (50.50)</w:t>
            </w:r>
          </w:p>
        </w:tc>
        <w:tc>
          <w:tcPr>
            <w:tcW w:w="893" w:type="dxa"/>
            <w:tcBorders>
              <w:top w:val="single" w:sz="4" w:space="0" w:color="000000"/>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 (2.94)</w:t>
            </w:r>
          </w:p>
        </w:tc>
        <w:tc>
          <w:tcPr>
            <w:tcW w:w="1069" w:type="dxa"/>
            <w:vMerge w:val="restart"/>
            <w:tcBorders>
              <w:top w:val="single" w:sz="4" w:space="0" w:color="000000"/>
              <w:left w:val="nil"/>
              <w:right w:val="nil"/>
            </w:tcBorders>
            <w:shd w:val="clear" w:color="auto" w:fill="auto"/>
            <w:noWrap/>
            <w:vAlign w:val="center"/>
          </w:tcPr>
          <w:p w:rsidR="00642D9D" w:rsidRDefault="001514D5">
            <w:pPr>
              <w:widowControl/>
              <w:snapToGrid w:val="0"/>
              <w:spacing w:after="80" w:line="240" w:lineRule="exact"/>
              <w:jc w:val="left"/>
              <w:textAlignment w:val="center"/>
              <w:rPr>
                <w:rFonts w:ascii="Times New Roman" w:hAnsi="Times New Roman" w:cs="Times New Roman"/>
                <w:color w:val="000000"/>
                <w:sz w:val="20"/>
                <w:szCs w:val="20"/>
              </w:rPr>
            </w:pPr>
            <w:r>
              <w:rPr>
                <w:rFonts w:ascii="Times New Roman" w:hAnsi="Times New Roman" w:cs="Times New Roman"/>
                <w:color w:val="000000"/>
                <w:sz w:val="20"/>
                <w:szCs w:val="20"/>
              </w:rPr>
              <w:t>1</w:t>
            </w:r>
            <w:r>
              <w:rPr>
                <w:rFonts w:ascii="Times New Roman" w:hAnsi="Times New Roman" w:cs="Times New Roman" w:hint="eastAsia"/>
                <w:color w:val="000000"/>
                <w:sz w:val="20"/>
                <w:szCs w:val="20"/>
              </w:rPr>
              <w:t>,</w:t>
            </w:r>
            <w:r>
              <w:rPr>
                <w:rFonts w:ascii="Times New Roman" w:hAnsi="Times New Roman" w:cs="Times New Roman"/>
                <w:color w:val="000000"/>
                <w:sz w:val="20"/>
                <w:szCs w:val="20"/>
              </w:rPr>
              <w:t xml:space="preserve">852.000 </w:t>
            </w:r>
          </w:p>
        </w:tc>
        <w:tc>
          <w:tcPr>
            <w:tcW w:w="720" w:type="dxa"/>
            <w:vMerge w:val="restart"/>
            <w:tcBorders>
              <w:top w:val="single" w:sz="4" w:space="0" w:color="000000"/>
              <w:left w:val="nil"/>
              <w:right w:val="nil"/>
            </w:tcBorders>
            <w:shd w:val="clear" w:color="auto" w:fill="auto"/>
            <w:noWrap/>
            <w:vAlign w:val="center"/>
          </w:tcPr>
          <w:p w:rsidR="00642D9D" w:rsidRDefault="001514D5">
            <w:pPr>
              <w:widowControl/>
              <w:snapToGrid w:val="0"/>
              <w:spacing w:after="80" w:line="240" w:lineRule="exact"/>
              <w:jc w:val="left"/>
              <w:textAlignment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0.272 </w:t>
            </w:r>
          </w:p>
        </w:tc>
      </w:tr>
      <w:tr w:rsidR="00642D9D">
        <w:trPr>
          <w:trHeight w:val="260"/>
          <w:jc w:val="center"/>
        </w:trPr>
        <w:tc>
          <w:tcPr>
            <w:tcW w:w="1107" w:type="dxa"/>
            <w:tcBorders>
              <w:top w:val="nil"/>
              <w:left w:val="nil"/>
              <w:bottom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top w:val="nil"/>
              <w:left w:val="nil"/>
              <w:bottom w:val="single" w:sz="4" w:space="0" w:color="000000"/>
              <w:right w:val="nil"/>
            </w:tcBorders>
            <w:shd w:val="clear" w:color="auto" w:fill="auto"/>
            <w:vAlign w:val="bottom"/>
          </w:tcPr>
          <w:p w:rsidR="00642D9D" w:rsidRDefault="001514D5">
            <w:pPr>
              <w:widowControl/>
              <w:snapToGrid w:val="0"/>
              <w:spacing w:after="80" w:line="240" w:lineRule="exact"/>
              <w:textAlignment w:val="bottom"/>
              <w:rPr>
                <w:rFonts w:ascii="Times New Roman" w:eastAsia="宋体" w:hAnsi="Times New Roman" w:cs="Times New Roman"/>
                <w:color w:val="000000"/>
                <w:sz w:val="20"/>
                <w:szCs w:val="20"/>
              </w:rPr>
            </w:pPr>
            <w:r>
              <w:rPr>
                <w:rFonts w:ascii="Times New Roman" w:hAnsi="Times New Roman" w:cs="Times New Roman"/>
                <w:color w:val="000000"/>
                <w:sz w:val="20"/>
                <w:szCs w:val="20"/>
              </w:rPr>
              <w:t>Screening for Admission /medication</w:t>
            </w:r>
            <w:r>
              <w:rPr>
                <w:rFonts w:ascii="Times New Roman" w:hAnsi="Times New Roman" w:cs="Times New Roman" w:hint="eastAsia"/>
                <w:color w:val="000000"/>
                <w:sz w:val="20"/>
                <w:szCs w:val="20"/>
              </w:rPr>
              <w:t>/</w:t>
            </w:r>
            <w:r>
              <w:rPr>
                <w:rFonts w:ascii="Times New Roman" w:hAnsi="Times New Roman" w:cs="Times New Roman"/>
                <w:color w:val="000000"/>
                <w:sz w:val="20"/>
                <w:szCs w:val="20"/>
              </w:rPr>
              <w:t>follow-up</w:t>
            </w:r>
          </w:p>
        </w:tc>
        <w:tc>
          <w:tcPr>
            <w:tcW w:w="780" w:type="dxa"/>
            <w:tcBorders>
              <w:top w:val="nil"/>
              <w:left w:val="nil"/>
              <w:bottom w:val="single" w:sz="4" w:space="0" w:color="000000"/>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122</w:t>
            </w:r>
          </w:p>
        </w:tc>
        <w:tc>
          <w:tcPr>
            <w:tcW w:w="963" w:type="dxa"/>
            <w:tcBorders>
              <w:top w:val="nil"/>
              <w:left w:val="nil"/>
              <w:bottom w:val="single" w:sz="4" w:space="0" w:color="000000"/>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 xml:space="preserve">78.21 </w:t>
            </w:r>
          </w:p>
        </w:tc>
        <w:tc>
          <w:tcPr>
            <w:tcW w:w="1172" w:type="dxa"/>
            <w:tcBorders>
              <w:top w:val="nil"/>
              <w:left w:val="nil"/>
              <w:bottom w:val="single" w:sz="4" w:space="0" w:color="000000"/>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70 (57.38)</w:t>
            </w:r>
          </w:p>
        </w:tc>
        <w:tc>
          <w:tcPr>
            <w:tcW w:w="1105" w:type="dxa"/>
            <w:tcBorders>
              <w:top w:val="nil"/>
              <w:left w:val="nil"/>
              <w:bottom w:val="single" w:sz="4" w:space="0" w:color="000000"/>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50 (40.98)</w:t>
            </w:r>
          </w:p>
        </w:tc>
        <w:tc>
          <w:tcPr>
            <w:tcW w:w="893" w:type="dxa"/>
            <w:tcBorders>
              <w:top w:val="nil"/>
              <w:left w:val="nil"/>
              <w:bottom w:val="single" w:sz="4" w:space="0" w:color="000000"/>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2 (1.64)</w:t>
            </w:r>
          </w:p>
        </w:tc>
        <w:tc>
          <w:tcPr>
            <w:tcW w:w="1069" w:type="dxa"/>
            <w:vMerge/>
            <w:tcBorders>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c>
          <w:tcPr>
            <w:tcW w:w="720" w:type="dxa"/>
            <w:vMerge/>
            <w:tcBorders>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r>
      <w:tr w:rsidR="00642D9D">
        <w:trPr>
          <w:trHeight w:val="260"/>
          <w:jc w:val="center"/>
        </w:trPr>
        <w:tc>
          <w:tcPr>
            <w:tcW w:w="1107" w:type="dxa"/>
            <w:vMerge w:val="restart"/>
            <w:tcBorders>
              <w:top w:val="nil"/>
              <w:left w:val="nil"/>
              <w:bottom w:val="nil"/>
              <w:right w:val="nil"/>
            </w:tcBorders>
            <w:shd w:val="clear" w:color="auto" w:fill="auto"/>
            <w:noWrap/>
            <w:vAlign w:val="center"/>
          </w:tcPr>
          <w:p w:rsidR="00642D9D" w:rsidRDefault="001514D5">
            <w:pPr>
              <w:widowControl/>
              <w:snapToGrid w:val="0"/>
              <w:spacing w:after="80" w:line="240" w:lineRule="exact"/>
              <w:textAlignment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Item Type</w:t>
            </w:r>
          </w:p>
        </w:tc>
        <w:tc>
          <w:tcPr>
            <w:tcW w:w="1750" w:type="dxa"/>
            <w:tcBorders>
              <w:top w:val="single" w:sz="4" w:space="0" w:color="000000"/>
              <w:left w:val="nil"/>
              <w:bottom w:val="nil"/>
              <w:right w:val="nil"/>
            </w:tcBorders>
            <w:shd w:val="clear" w:color="auto" w:fill="auto"/>
            <w:vAlign w:val="bottom"/>
          </w:tcPr>
          <w:p w:rsidR="00642D9D" w:rsidRDefault="001514D5">
            <w:pPr>
              <w:widowControl/>
              <w:snapToGrid w:val="0"/>
              <w:spacing w:after="80" w:line="240" w:lineRule="exact"/>
              <w:textAlignment w:val="bottom"/>
              <w:rPr>
                <w:rFonts w:ascii="Times New Roman" w:eastAsia="宋体" w:hAnsi="Times New Roman" w:cs="Times New Roman"/>
                <w:color w:val="000000"/>
                <w:sz w:val="20"/>
                <w:szCs w:val="20"/>
              </w:rPr>
            </w:pPr>
            <w:r>
              <w:rPr>
                <w:rFonts w:ascii="Times New Roman" w:hAnsi="Times New Roman" w:cs="Times New Roman"/>
                <w:color w:val="000000"/>
                <w:sz w:val="20"/>
                <w:szCs w:val="20"/>
              </w:rPr>
              <w:t>Drug Phase I</w:t>
            </w:r>
          </w:p>
        </w:tc>
        <w:tc>
          <w:tcPr>
            <w:tcW w:w="780" w:type="dxa"/>
            <w:tcBorders>
              <w:top w:val="single" w:sz="4" w:space="0" w:color="000000"/>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52 </w:t>
            </w:r>
          </w:p>
        </w:tc>
        <w:tc>
          <w:tcPr>
            <w:tcW w:w="963" w:type="dxa"/>
            <w:tcBorders>
              <w:top w:val="single" w:sz="4" w:space="0" w:color="000000"/>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33.33 </w:t>
            </w:r>
          </w:p>
        </w:tc>
        <w:tc>
          <w:tcPr>
            <w:tcW w:w="1172" w:type="dxa"/>
            <w:tcBorders>
              <w:top w:val="single" w:sz="4" w:space="0" w:color="000000"/>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32(61.54)</w:t>
            </w:r>
          </w:p>
        </w:tc>
        <w:tc>
          <w:tcPr>
            <w:tcW w:w="1105" w:type="dxa"/>
            <w:tcBorders>
              <w:top w:val="single" w:sz="4" w:space="0" w:color="000000"/>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18(34.62)</w:t>
            </w:r>
          </w:p>
        </w:tc>
        <w:tc>
          <w:tcPr>
            <w:tcW w:w="893" w:type="dxa"/>
            <w:tcBorders>
              <w:top w:val="single" w:sz="4" w:space="0" w:color="000000"/>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2(3.85)</w:t>
            </w:r>
          </w:p>
        </w:tc>
        <w:tc>
          <w:tcPr>
            <w:tcW w:w="1069" w:type="dxa"/>
            <w:vMerge w:val="restart"/>
            <w:tcBorders>
              <w:top w:val="single" w:sz="4" w:space="0" w:color="000000"/>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1.753 </w:t>
            </w:r>
          </w:p>
        </w:tc>
        <w:tc>
          <w:tcPr>
            <w:tcW w:w="720" w:type="dxa"/>
            <w:vMerge w:val="restart"/>
            <w:tcBorders>
              <w:top w:val="single" w:sz="4" w:space="0" w:color="000000"/>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0.416 </w:t>
            </w:r>
          </w:p>
        </w:tc>
      </w:tr>
      <w:tr w:rsidR="00642D9D">
        <w:trPr>
          <w:trHeight w:val="260"/>
          <w:jc w:val="center"/>
        </w:trPr>
        <w:tc>
          <w:tcPr>
            <w:tcW w:w="1107" w:type="dxa"/>
            <w:vMerge/>
            <w:tcBorders>
              <w:top w:val="nil"/>
              <w:left w:val="nil"/>
              <w:bottom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top w:val="nil"/>
              <w:left w:val="nil"/>
              <w:bottom w:val="nil"/>
              <w:right w:val="nil"/>
            </w:tcBorders>
            <w:shd w:val="clear" w:color="auto" w:fill="auto"/>
            <w:vAlign w:val="bottom"/>
          </w:tcPr>
          <w:p w:rsidR="00642D9D" w:rsidRDefault="001514D5">
            <w:pPr>
              <w:widowControl/>
              <w:snapToGrid w:val="0"/>
              <w:spacing w:after="80" w:line="240" w:lineRule="exact"/>
              <w:textAlignment w:val="bottom"/>
              <w:rPr>
                <w:rFonts w:ascii="Times New Roman" w:eastAsia="宋体" w:hAnsi="Times New Roman" w:cs="Times New Roman"/>
                <w:color w:val="000000"/>
                <w:sz w:val="20"/>
                <w:szCs w:val="20"/>
              </w:rPr>
            </w:pPr>
            <w:r>
              <w:rPr>
                <w:rFonts w:ascii="Times New Roman" w:hAnsi="Times New Roman" w:cs="Times New Roman"/>
                <w:color w:val="000000"/>
                <w:sz w:val="20"/>
                <w:szCs w:val="20"/>
              </w:rPr>
              <w:t>Drug Phases II-IV</w:t>
            </w:r>
          </w:p>
        </w:tc>
        <w:tc>
          <w:tcPr>
            <w:tcW w:w="780" w:type="dxa"/>
            <w:tcBorders>
              <w:top w:val="nil"/>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90 </w:t>
            </w:r>
          </w:p>
        </w:tc>
        <w:tc>
          <w:tcPr>
            <w:tcW w:w="963" w:type="dxa"/>
            <w:tcBorders>
              <w:top w:val="nil"/>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57.69 </w:t>
            </w:r>
          </w:p>
        </w:tc>
        <w:tc>
          <w:tcPr>
            <w:tcW w:w="1172" w:type="dxa"/>
            <w:tcBorders>
              <w:top w:val="nil"/>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52(57.78)</w:t>
            </w:r>
          </w:p>
        </w:tc>
        <w:tc>
          <w:tcPr>
            <w:tcW w:w="1105" w:type="dxa"/>
            <w:tcBorders>
              <w:top w:val="nil"/>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37(41.11)</w:t>
            </w:r>
          </w:p>
        </w:tc>
        <w:tc>
          <w:tcPr>
            <w:tcW w:w="893" w:type="dxa"/>
            <w:tcBorders>
              <w:top w:val="nil"/>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1(1.11)</w:t>
            </w:r>
          </w:p>
        </w:tc>
        <w:tc>
          <w:tcPr>
            <w:tcW w:w="1069" w:type="dxa"/>
            <w:vMerge/>
            <w:tcBorders>
              <w:top w:val="nil"/>
              <w:left w:val="nil"/>
              <w:bottom w:val="nil"/>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c>
          <w:tcPr>
            <w:tcW w:w="720" w:type="dxa"/>
            <w:vMerge/>
            <w:tcBorders>
              <w:top w:val="nil"/>
              <w:left w:val="nil"/>
              <w:bottom w:val="nil"/>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r>
      <w:tr w:rsidR="00642D9D">
        <w:trPr>
          <w:trHeight w:val="260"/>
          <w:jc w:val="center"/>
        </w:trPr>
        <w:tc>
          <w:tcPr>
            <w:tcW w:w="1107" w:type="dxa"/>
            <w:vMerge/>
            <w:tcBorders>
              <w:top w:val="nil"/>
              <w:left w:val="nil"/>
              <w:bottom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top w:val="nil"/>
              <w:left w:val="nil"/>
              <w:bottom w:val="nil"/>
              <w:right w:val="nil"/>
            </w:tcBorders>
            <w:shd w:val="clear" w:color="auto" w:fill="auto"/>
            <w:vAlign w:val="bottom"/>
          </w:tcPr>
          <w:p w:rsidR="00642D9D" w:rsidRDefault="001514D5">
            <w:pPr>
              <w:widowControl/>
              <w:snapToGrid w:val="0"/>
              <w:spacing w:after="80" w:line="240" w:lineRule="exact"/>
              <w:textAlignment w:val="bottom"/>
              <w:rPr>
                <w:rFonts w:ascii="Times New Roman" w:eastAsia="宋体" w:hAnsi="Times New Roman" w:cs="Times New Roman"/>
                <w:color w:val="000000"/>
                <w:sz w:val="20"/>
                <w:szCs w:val="20"/>
              </w:rPr>
            </w:pPr>
            <w:r>
              <w:rPr>
                <w:rFonts w:ascii="Times New Roman" w:hAnsi="Times New Roman" w:cs="Times New Roman"/>
                <w:color w:val="000000"/>
                <w:sz w:val="20"/>
                <w:szCs w:val="20"/>
              </w:rPr>
              <w:t>Medical Device</w:t>
            </w:r>
          </w:p>
        </w:tc>
        <w:tc>
          <w:tcPr>
            <w:tcW w:w="780" w:type="dxa"/>
            <w:tcBorders>
              <w:top w:val="nil"/>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14 </w:t>
            </w:r>
          </w:p>
        </w:tc>
        <w:tc>
          <w:tcPr>
            <w:tcW w:w="963" w:type="dxa"/>
            <w:tcBorders>
              <w:top w:val="nil"/>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8.97 </w:t>
            </w:r>
          </w:p>
        </w:tc>
        <w:tc>
          <w:tcPr>
            <w:tcW w:w="1172" w:type="dxa"/>
            <w:tcBorders>
              <w:top w:val="nil"/>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9(64.29)</w:t>
            </w:r>
          </w:p>
        </w:tc>
        <w:tc>
          <w:tcPr>
            <w:tcW w:w="1105" w:type="dxa"/>
            <w:tcBorders>
              <w:top w:val="nil"/>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5(35.71)</w:t>
            </w:r>
          </w:p>
        </w:tc>
        <w:tc>
          <w:tcPr>
            <w:tcW w:w="893" w:type="dxa"/>
            <w:tcBorders>
              <w:top w:val="nil"/>
              <w:left w:val="nil"/>
              <w:bottom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0(0.00)</w:t>
            </w:r>
          </w:p>
        </w:tc>
        <w:tc>
          <w:tcPr>
            <w:tcW w:w="1069" w:type="dxa"/>
            <w:vMerge/>
            <w:tcBorders>
              <w:top w:val="nil"/>
              <w:left w:val="nil"/>
              <w:bottom w:val="nil"/>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c>
          <w:tcPr>
            <w:tcW w:w="720" w:type="dxa"/>
            <w:vMerge/>
            <w:tcBorders>
              <w:top w:val="nil"/>
              <w:left w:val="nil"/>
              <w:bottom w:val="nil"/>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r>
      <w:tr w:rsidR="00642D9D">
        <w:trPr>
          <w:trHeight w:val="260"/>
          <w:jc w:val="center"/>
        </w:trPr>
        <w:tc>
          <w:tcPr>
            <w:tcW w:w="1107" w:type="dxa"/>
            <w:vMerge/>
            <w:tcBorders>
              <w:top w:val="nil"/>
              <w:left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top w:val="nil"/>
              <w:left w:val="nil"/>
              <w:bottom w:val="single" w:sz="4" w:space="0" w:color="000000"/>
              <w:right w:val="nil"/>
            </w:tcBorders>
            <w:shd w:val="clear" w:color="auto" w:fill="auto"/>
            <w:vAlign w:val="bottom"/>
          </w:tcPr>
          <w:p w:rsidR="00642D9D" w:rsidRDefault="001514D5">
            <w:pPr>
              <w:widowControl/>
              <w:snapToGrid w:val="0"/>
              <w:spacing w:after="80" w:line="240" w:lineRule="exact"/>
              <w:textAlignment w:val="bottom"/>
              <w:rPr>
                <w:rFonts w:ascii="Times New Roman" w:eastAsia="宋体" w:hAnsi="Times New Roman" w:cs="Times New Roman"/>
                <w:color w:val="000000"/>
                <w:sz w:val="20"/>
                <w:szCs w:val="20"/>
              </w:rPr>
            </w:pPr>
            <w:r>
              <w:rPr>
                <w:rFonts w:ascii="Times New Roman" w:hAnsi="Times New Roman" w:cs="Times New Roman"/>
                <w:color w:val="000000"/>
                <w:sz w:val="20"/>
                <w:szCs w:val="20"/>
              </w:rPr>
              <w:t>Reagent for Clinical Diagnosis</w:t>
            </w:r>
          </w:p>
        </w:tc>
        <w:tc>
          <w:tcPr>
            <w:tcW w:w="780" w:type="dxa"/>
            <w:tcBorders>
              <w:top w:val="nil"/>
              <w:left w:val="nil"/>
              <w:bottom w:val="single" w:sz="4" w:space="0" w:color="000000"/>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5 </w:t>
            </w:r>
          </w:p>
        </w:tc>
        <w:tc>
          <w:tcPr>
            <w:tcW w:w="963" w:type="dxa"/>
            <w:tcBorders>
              <w:top w:val="nil"/>
              <w:left w:val="nil"/>
              <w:bottom w:val="single" w:sz="4" w:space="0" w:color="000000"/>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3.21 </w:t>
            </w:r>
          </w:p>
        </w:tc>
        <w:tc>
          <w:tcPr>
            <w:tcW w:w="1172" w:type="dxa"/>
            <w:tcBorders>
              <w:top w:val="nil"/>
              <w:left w:val="nil"/>
              <w:bottom w:val="single" w:sz="4" w:space="0" w:color="000000"/>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5(100.00)</w:t>
            </w:r>
          </w:p>
        </w:tc>
        <w:tc>
          <w:tcPr>
            <w:tcW w:w="1105" w:type="dxa"/>
            <w:tcBorders>
              <w:top w:val="nil"/>
              <w:left w:val="nil"/>
              <w:bottom w:val="single" w:sz="4" w:space="0" w:color="000000"/>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0(0.00)</w:t>
            </w:r>
          </w:p>
        </w:tc>
        <w:tc>
          <w:tcPr>
            <w:tcW w:w="893" w:type="dxa"/>
            <w:tcBorders>
              <w:top w:val="nil"/>
              <w:left w:val="nil"/>
              <w:bottom w:val="single" w:sz="4" w:space="0" w:color="000000"/>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0(0.00)</w:t>
            </w:r>
          </w:p>
        </w:tc>
        <w:tc>
          <w:tcPr>
            <w:tcW w:w="1069" w:type="dxa"/>
            <w:vMerge/>
            <w:tcBorders>
              <w:top w:val="nil"/>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c>
          <w:tcPr>
            <w:tcW w:w="720" w:type="dxa"/>
            <w:vMerge/>
            <w:tcBorders>
              <w:top w:val="nil"/>
              <w:left w:val="nil"/>
              <w:bottom w:val="single" w:sz="4" w:space="0" w:color="000000"/>
              <w:right w:val="nil"/>
            </w:tcBorders>
            <w:shd w:val="clear" w:color="auto" w:fill="auto"/>
            <w:noWrap/>
            <w:vAlign w:val="center"/>
          </w:tcPr>
          <w:p w:rsidR="00642D9D" w:rsidRDefault="00642D9D">
            <w:pPr>
              <w:snapToGrid w:val="0"/>
              <w:spacing w:after="80" w:line="240" w:lineRule="exact"/>
              <w:jc w:val="left"/>
              <w:rPr>
                <w:rFonts w:ascii="Times New Roman" w:hAnsi="Times New Roman" w:cs="Times New Roman"/>
                <w:color w:val="000000"/>
                <w:sz w:val="20"/>
                <w:szCs w:val="20"/>
              </w:rPr>
            </w:pPr>
          </w:p>
        </w:tc>
      </w:tr>
      <w:tr w:rsidR="00642D9D">
        <w:trPr>
          <w:trHeight w:val="260"/>
          <w:jc w:val="center"/>
        </w:trPr>
        <w:tc>
          <w:tcPr>
            <w:tcW w:w="1107" w:type="dxa"/>
            <w:vMerge w:val="restart"/>
            <w:tcBorders>
              <w:left w:val="nil"/>
              <w:right w:val="nil"/>
            </w:tcBorders>
            <w:shd w:val="clear" w:color="auto" w:fill="auto"/>
            <w:noWrap/>
            <w:vAlign w:val="center"/>
          </w:tcPr>
          <w:p w:rsidR="00642D9D" w:rsidRDefault="001514D5">
            <w:pPr>
              <w:widowControl/>
              <w:snapToGrid w:val="0"/>
              <w:spacing w:after="80" w:line="240" w:lineRule="exact"/>
              <w:jc w:val="left"/>
              <w:textAlignment w:val="center"/>
              <w:rPr>
                <w:rFonts w:ascii="Times New Roman" w:eastAsia="宋体" w:hAnsi="Times New Roman" w:cs="Times New Roman"/>
                <w:color w:val="000000"/>
                <w:sz w:val="20"/>
                <w:szCs w:val="20"/>
              </w:rPr>
            </w:pPr>
            <w:r>
              <w:rPr>
                <w:rFonts w:ascii="Times New Roman" w:hAnsi="Times New Roman" w:cs="Times New Roman"/>
                <w:color w:val="000000"/>
                <w:sz w:val="20"/>
                <w:szCs w:val="20"/>
              </w:rPr>
              <w:t>Number of</w:t>
            </w:r>
            <w:r>
              <w:rPr>
                <w:rFonts w:ascii="Times New Roman" w:hAnsi="Times New Roman" w:cs="Times New Roman" w:hint="eastAsia"/>
                <w:color w:val="000000"/>
                <w:sz w:val="20"/>
                <w:szCs w:val="20"/>
              </w:rPr>
              <w:t xml:space="preserve"> Items</w:t>
            </w:r>
          </w:p>
        </w:tc>
        <w:tc>
          <w:tcPr>
            <w:tcW w:w="1750" w:type="dxa"/>
            <w:tcBorders>
              <w:top w:val="single" w:sz="4" w:space="0" w:color="000000"/>
              <w:left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1</w:t>
            </w:r>
            <w:r>
              <w:rPr>
                <w:rStyle w:val="font81"/>
                <w:rFonts w:ascii="Times New Roman" w:hAnsi="Times New Roman" w:cs="Times New Roman"/>
              </w:rPr>
              <w:t xml:space="preserve"> </w:t>
            </w:r>
          </w:p>
        </w:tc>
        <w:tc>
          <w:tcPr>
            <w:tcW w:w="780" w:type="dxa"/>
            <w:tcBorders>
              <w:top w:val="single" w:sz="4" w:space="0" w:color="000000"/>
              <w:left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42</w:t>
            </w:r>
          </w:p>
        </w:tc>
        <w:tc>
          <w:tcPr>
            <w:tcW w:w="963" w:type="dxa"/>
            <w:tcBorders>
              <w:top w:val="single" w:sz="4" w:space="0" w:color="000000"/>
              <w:left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26.92 </w:t>
            </w:r>
          </w:p>
        </w:tc>
        <w:tc>
          <w:tcPr>
            <w:tcW w:w="1172" w:type="dxa"/>
            <w:tcBorders>
              <w:top w:val="single" w:sz="4" w:space="0" w:color="000000"/>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21(50.00)</w:t>
            </w:r>
          </w:p>
        </w:tc>
        <w:tc>
          <w:tcPr>
            <w:tcW w:w="1105" w:type="dxa"/>
            <w:tcBorders>
              <w:top w:val="single" w:sz="4" w:space="0" w:color="000000"/>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20(47.62)</w:t>
            </w:r>
          </w:p>
        </w:tc>
        <w:tc>
          <w:tcPr>
            <w:tcW w:w="893" w:type="dxa"/>
            <w:tcBorders>
              <w:top w:val="single" w:sz="4" w:space="0" w:color="000000"/>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1(2.38)</w:t>
            </w:r>
          </w:p>
        </w:tc>
        <w:tc>
          <w:tcPr>
            <w:tcW w:w="1069" w:type="dxa"/>
            <w:vMerge w:val="restart"/>
            <w:tcBorders>
              <w:top w:val="single" w:sz="4" w:space="0" w:color="000000"/>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4.915 </w:t>
            </w:r>
          </w:p>
        </w:tc>
        <w:tc>
          <w:tcPr>
            <w:tcW w:w="720" w:type="dxa"/>
            <w:vMerge w:val="restart"/>
            <w:tcBorders>
              <w:top w:val="single" w:sz="4" w:space="0" w:color="000000"/>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0.426 </w:t>
            </w:r>
          </w:p>
        </w:tc>
      </w:tr>
      <w:tr w:rsidR="00642D9D">
        <w:trPr>
          <w:trHeight w:val="260"/>
          <w:jc w:val="center"/>
        </w:trPr>
        <w:tc>
          <w:tcPr>
            <w:tcW w:w="1107" w:type="dxa"/>
            <w:vMerge/>
            <w:tcBorders>
              <w:left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left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780" w:type="dxa"/>
            <w:tcBorders>
              <w:left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39</w:t>
            </w:r>
          </w:p>
        </w:tc>
        <w:tc>
          <w:tcPr>
            <w:tcW w:w="963" w:type="dxa"/>
            <w:tcBorders>
              <w:left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25.00 </w:t>
            </w:r>
          </w:p>
        </w:tc>
        <w:tc>
          <w:tcPr>
            <w:tcW w:w="1172" w:type="dxa"/>
            <w:tcBorders>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23(58.97)</w:t>
            </w:r>
          </w:p>
        </w:tc>
        <w:tc>
          <w:tcPr>
            <w:tcW w:w="1105" w:type="dxa"/>
            <w:tcBorders>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15(38.46)</w:t>
            </w:r>
          </w:p>
        </w:tc>
        <w:tc>
          <w:tcPr>
            <w:tcW w:w="893" w:type="dxa"/>
            <w:tcBorders>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1(2.56)</w:t>
            </w:r>
          </w:p>
        </w:tc>
        <w:tc>
          <w:tcPr>
            <w:tcW w:w="1069" w:type="dxa"/>
            <w:vMerge/>
            <w:tcBorders>
              <w:left w:val="nil"/>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c>
          <w:tcPr>
            <w:tcW w:w="720" w:type="dxa"/>
            <w:vMerge/>
            <w:tcBorders>
              <w:left w:val="nil"/>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r>
      <w:tr w:rsidR="00642D9D">
        <w:trPr>
          <w:trHeight w:val="260"/>
          <w:jc w:val="center"/>
        </w:trPr>
        <w:tc>
          <w:tcPr>
            <w:tcW w:w="1107" w:type="dxa"/>
            <w:vMerge/>
            <w:tcBorders>
              <w:left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left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780" w:type="dxa"/>
            <w:tcBorders>
              <w:left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24</w:t>
            </w:r>
          </w:p>
        </w:tc>
        <w:tc>
          <w:tcPr>
            <w:tcW w:w="963" w:type="dxa"/>
            <w:tcBorders>
              <w:left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15.38 </w:t>
            </w:r>
          </w:p>
        </w:tc>
        <w:tc>
          <w:tcPr>
            <w:tcW w:w="1172" w:type="dxa"/>
            <w:tcBorders>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13(54.17)</w:t>
            </w:r>
          </w:p>
        </w:tc>
        <w:tc>
          <w:tcPr>
            <w:tcW w:w="1105" w:type="dxa"/>
            <w:tcBorders>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11(45.83)</w:t>
            </w:r>
          </w:p>
        </w:tc>
        <w:tc>
          <w:tcPr>
            <w:tcW w:w="893" w:type="dxa"/>
            <w:tcBorders>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0(0.00)</w:t>
            </w:r>
          </w:p>
        </w:tc>
        <w:tc>
          <w:tcPr>
            <w:tcW w:w="1069" w:type="dxa"/>
            <w:vMerge/>
            <w:tcBorders>
              <w:left w:val="nil"/>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c>
          <w:tcPr>
            <w:tcW w:w="720" w:type="dxa"/>
            <w:vMerge/>
            <w:tcBorders>
              <w:left w:val="nil"/>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r>
      <w:tr w:rsidR="00642D9D">
        <w:trPr>
          <w:trHeight w:val="260"/>
          <w:jc w:val="center"/>
        </w:trPr>
        <w:tc>
          <w:tcPr>
            <w:tcW w:w="1107" w:type="dxa"/>
            <w:vMerge/>
            <w:tcBorders>
              <w:left w:val="nil"/>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left w:val="nil"/>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780" w:type="dxa"/>
            <w:tcBorders>
              <w:left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3</w:t>
            </w:r>
          </w:p>
        </w:tc>
        <w:tc>
          <w:tcPr>
            <w:tcW w:w="963" w:type="dxa"/>
            <w:tcBorders>
              <w:left w:val="nil"/>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1.92 </w:t>
            </w:r>
          </w:p>
        </w:tc>
        <w:tc>
          <w:tcPr>
            <w:tcW w:w="1172" w:type="dxa"/>
            <w:tcBorders>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2(66.67)</w:t>
            </w:r>
          </w:p>
        </w:tc>
        <w:tc>
          <w:tcPr>
            <w:tcW w:w="1105" w:type="dxa"/>
            <w:tcBorders>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1(33.33)</w:t>
            </w:r>
          </w:p>
        </w:tc>
        <w:tc>
          <w:tcPr>
            <w:tcW w:w="893" w:type="dxa"/>
            <w:tcBorders>
              <w:left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0(0.00)</w:t>
            </w:r>
          </w:p>
        </w:tc>
        <w:tc>
          <w:tcPr>
            <w:tcW w:w="1069" w:type="dxa"/>
            <w:vMerge/>
            <w:tcBorders>
              <w:left w:val="nil"/>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c>
          <w:tcPr>
            <w:tcW w:w="720" w:type="dxa"/>
            <w:vMerge/>
            <w:tcBorders>
              <w:left w:val="nil"/>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r>
      <w:tr w:rsidR="00642D9D">
        <w:trPr>
          <w:trHeight w:val="260"/>
          <w:jc w:val="center"/>
        </w:trPr>
        <w:tc>
          <w:tcPr>
            <w:tcW w:w="1107" w:type="dxa"/>
            <w:vMerge/>
            <w:tcBorders>
              <w:left w:val="nil"/>
              <w:bottom w:val="single" w:sz="12" w:space="0" w:color="000000"/>
              <w:right w:val="nil"/>
            </w:tcBorders>
            <w:shd w:val="clear" w:color="auto" w:fill="auto"/>
            <w:noWrap/>
            <w:vAlign w:val="center"/>
          </w:tcPr>
          <w:p w:rsidR="00642D9D" w:rsidRDefault="00642D9D">
            <w:pPr>
              <w:snapToGrid w:val="0"/>
              <w:spacing w:after="80" w:line="240" w:lineRule="exact"/>
              <w:rPr>
                <w:rFonts w:ascii="Times New Roman" w:eastAsia="宋体" w:hAnsi="Times New Roman" w:cs="Times New Roman"/>
                <w:color w:val="000000"/>
                <w:sz w:val="20"/>
                <w:szCs w:val="20"/>
              </w:rPr>
            </w:pPr>
          </w:p>
        </w:tc>
        <w:tc>
          <w:tcPr>
            <w:tcW w:w="1750" w:type="dxa"/>
            <w:tcBorders>
              <w:left w:val="nil"/>
              <w:bottom w:val="single" w:sz="12" w:space="0" w:color="000000"/>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5</w:t>
            </w:r>
            <w:r>
              <w:rPr>
                <w:rFonts w:ascii="Times New Roman" w:hAnsi="Times New Roman" w:cs="Times New Roman"/>
                <w:sz w:val="20"/>
                <w:szCs w:val="20"/>
              </w:rPr>
              <w:t xml:space="preserve"> </w:t>
            </w:r>
            <w:r>
              <w:rPr>
                <w:rStyle w:val="font61"/>
                <w:rFonts w:ascii="Times New Roman" w:hAnsi="Times New Roman" w:cs="Times New Roman" w:hint="default"/>
              </w:rPr>
              <w:t>Or above</w:t>
            </w:r>
          </w:p>
        </w:tc>
        <w:tc>
          <w:tcPr>
            <w:tcW w:w="780" w:type="dxa"/>
            <w:tcBorders>
              <w:left w:val="nil"/>
              <w:bottom w:val="single" w:sz="12" w:space="0" w:color="000000"/>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14</w:t>
            </w:r>
          </w:p>
        </w:tc>
        <w:tc>
          <w:tcPr>
            <w:tcW w:w="963" w:type="dxa"/>
            <w:tcBorders>
              <w:left w:val="nil"/>
              <w:bottom w:val="single" w:sz="12" w:space="0" w:color="000000"/>
              <w:right w:val="nil"/>
            </w:tcBorders>
            <w:shd w:val="clear" w:color="auto" w:fill="auto"/>
            <w:noWrap/>
            <w:vAlign w:val="bottom"/>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 xml:space="preserve">8.97 </w:t>
            </w:r>
          </w:p>
        </w:tc>
        <w:tc>
          <w:tcPr>
            <w:tcW w:w="1172" w:type="dxa"/>
            <w:tcBorders>
              <w:left w:val="nil"/>
              <w:bottom w:val="single" w:sz="12" w:space="0" w:color="000000"/>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11(78.57)</w:t>
            </w:r>
          </w:p>
        </w:tc>
        <w:tc>
          <w:tcPr>
            <w:tcW w:w="1105" w:type="dxa"/>
            <w:tcBorders>
              <w:left w:val="nil"/>
              <w:bottom w:val="single" w:sz="12" w:space="0" w:color="000000"/>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3(21.43)</w:t>
            </w:r>
          </w:p>
        </w:tc>
        <w:tc>
          <w:tcPr>
            <w:tcW w:w="893" w:type="dxa"/>
            <w:tcBorders>
              <w:left w:val="nil"/>
              <w:bottom w:val="single" w:sz="12" w:space="0" w:color="000000"/>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0(0.00)</w:t>
            </w:r>
          </w:p>
        </w:tc>
        <w:tc>
          <w:tcPr>
            <w:tcW w:w="1069" w:type="dxa"/>
            <w:vMerge/>
            <w:tcBorders>
              <w:left w:val="nil"/>
              <w:bottom w:val="single" w:sz="12"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c>
          <w:tcPr>
            <w:tcW w:w="720" w:type="dxa"/>
            <w:vMerge/>
            <w:tcBorders>
              <w:left w:val="nil"/>
              <w:bottom w:val="single" w:sz="12"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r>
    </w:tbl>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Notes: * Regarding the statistics of rank sum test</w:t>
      </w:r>
      <w:r>
        <w:rPr>
          <w:rFonts w:ascii="Times New Roman" w:hAnsi="Times New Roman" w:cs="Times New Roman" w:hint="eastAsia"/>
          <w:sz w:val="20"/>
          <w:szCs w:val="20"/>
        </w:rPr>
        <w:t xml:space="preserve">, </w:t>
      </w:r>
      <w:r>
        <w:rPr>
          <w:rFonts w:ascii="Times New Roman" w:hAnsi="Times New Roman" w:cs="Times New Roman"/>
          <w:sz w:val="20"/>
          <w:szCs w:val="20"/>
        </w:rPr>
        <w:t>the Mann-Whitney U test was adopted for two independent samples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while the </w:t>
      </w:r>
      <w:proofErr w:type="spellStart"/>
      <w:r>
        <w:rPr>
          <w:rFonts w:ascii="Times New Roman" w:hAnsi="Times New Roman" w:cs="Times New Roman"/>
          <w:sz w:val="20"/>
          <w:szCs w:val="20"/>
        </w:rPr>
        <w:t>Kruskal</w:t>
      </w:r>
      <w:proofErr w:type="spellEnd"/>
      <w:r>
        <w:rPr>
          <w:rFonts w:ascii="Times New Roman" w:hAnsi="Times New Roman" w:cs="Times New Roman"/>
          <w:sz w:val="20"/>
          <w:szCs w:val="20"/>
        </w:rPr>
        <w:t xml:space="preserve">-Wallis H test for multiple independent samples. </w:t>
      </w: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#Among the 64 CRCs researched</w:t>
      </w:r>
      <w:r>
        <w:rPr>
          <w:rFonts w:ascii="Times New Roman" w:hAnsi="Times New Roman" w:cs="Times New Roman" w:hint="eastAsia"/>
          <w:sz w:val="20"/>
          <w:szCs w:val="20"/>
        </w:rPr>
        <w:t xml:space="preserve">, </w:t>
      </w:r>
      <w:r>
        <w:rPr>
          <w:rFonts w:ascii="Times New Roman" w:hAnsi="Times New Roman" w:cs="Times New Roman"/>
          <w:sz w:val="20"/>
          <w:szCs w:val="20"/>
        </w:rPr>
        <w:t>the number of those who chose “significant effects” was 33</w:t>
      </w:r>
      <w:r>
        <w:rPr>
          <w:rFonts w:ascii="Times New Roman" w:hAnsi="Times New Roman" w:cs="Times New Roman" w:hint="eastAsia"/>
          <w:sz w:val="20"/>
          <w:szCs w:val="20"/>
        </w:rPr>
        <w:t xml:space="preserve">, </w:t>
      </w:r>
      <w:r>
        <w:rPr>
          <w:rFonts w:ascii="Times New Roman" w:hAnsi="Times New Roman" w:cs="Times New Roman"/>
          <w:sz w:val="20"/>
          <w:szCs w:val="20"/>
        </w:rPr>
        <w:t>and the percentage was 33/64=59.38%.</w:t>
      </w:r>
    </w:p>
    <w:p w:rsidR="00642D9D" w:rsidRDefault="001514D5">
      <w:pPr>
        <w:snapToGrid w:val="0"/>
        <w:spacing w:after="80" w:line="240" w:lineRule="exact"/>
        <w:ind w:right="160"/>
        <w:jc w:val="center"/>
        <w:rPr>
          <w:rFonts w:ascii="Times New Roman" w:hAnsi="Times New Roman" w:cs="Times New Roman"/>
          <w:sz w:val="20"/>
          <w:szCs w:val="20"/>
        </w:rPr>
      </w:pPr>
      <w:r>
        <w:rPr>
          <w:rFonts w:ascii="Times New Roman" w:hAnsi="Times New Roman" w:cs="Times New Roman"/>
          <w:sz w:val="20"/>
          <w:szCs w:val="20"/>
        </w:rPr>
        <w:t>Table 3 Extent of Effects on Different Links</w:t>
      </w:r>
    </w:p>
    <w:tbl>
      <w:tblPr>
        <w:tblW w:w="8986" w:type="dxa"/>
        <w:tblInd w:w="98" w:type="dxa"/>
        <w:tblLayout w:type="fixed"/>
        <w:tblLook w:val="04A0"/>
      </w:tblPr>
      <w:tblGrid>
        <w:gridCol w:w="2704"/>
        <w:gridCol w:w="1200"/>
        <w:gridCol w:w="1099"/>
        <w:gridCol w:w="961"/>
        <w:gridCol w:w="1923"/>
        <w:gridCol w:w="1099"/>
      </w:tblGrid>
      <w:tr w:rsidR="00642D9D">
        <w:trPr>
          <w:trHeight w:val="337"/>
        </w:trPr>
        <w:tc>
          <w:tcPr>
            <w:tcW w:w="2704" w:type="dxa"/>
            <w:tcBorders>
              <w:top w:val="single" w:sz="8" w:space="0" w:color="000000"/>
              <w:left w:val="nil"/>
              <w:bottom w:val="single" w:sz="4" w:space="0" w:color="000000"/>
              <w:right w:val="nil"/>
            </w:tcBorders>
            <w:shd w:val="clear" w:color="auto" w:fill="auto"/>
            <w:noWrap/>
            <w:vAlign w:val="bottom"/>
          </w:tcPr>
          <w:p w:rsidR="00642D9D" w:rsidRDefault="001514D5">
            <w:pPr>
              <w:widowControl/>
              <w:snapToGrid w:val="0"/>
              <w:spacing w:after="80" w:line="240" w:lineRule="exact"/>
              <w:textAlignment w:val="bottom"/>
              <w:rPr>
                <w:rFonts w:ascii="Times New Roman" w:hAnsi="Times New Roman" w:cs="Times New Roman"/>
                <w:b/>
                <w:bCs/>
                <w:color w:val="000000"/>
                <w:sz w:val="20"/>
                <w:szCs w:val="20"/>
              </w:rPr>
            </w:pPr>
            <w:r>
              <w:rPr>
                <w:rFonts w:ascii="Times New Roman" w:hAnsi="Times New Roman" w:cs="Times New Roman"/>
                <w:b/>
                <w:color w:val="000000"/>
                <w:sz w:val="20"/>
                <w:szCs w:val="20"/>
              </w:rPr>
              <w:t>Link</w:t>
            </w:r>
          </w:p>
        </w:tc>
        <w:tc>
          <w:tcPr>
            <w:tcW w:w="1200" w:type="dxa"/>
            <w:tcBorders>
              <w:top w:val="single" w:sz="8"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b/>
                <w:bCs/>
                <w:color w:val="000000"/>
                <w:sz w:val="20"/>
                <w:szCs w:val="20"/>
              </w:rPr>
            </w:pPr>
            <w:r>
              <w:rPr>
                <w:rFonts w:ascii="Times New Roman" w:hAnsi="Times New Roman" w:cs="Times New Roman"/>
                <w:b/>
                <w:color w:val="000000"/>
                <w:sz w:val="20"/>
                <w:szCs w:val="20"/>
              </w:rPr>
              <w:t xml:space="preserve">Significant </w:t>
            </w:r>
            <w:r>
              <w:rPr>
                <w:rFonts w:ascii="Times New Roman" w:hAnsi="Times New Roman" w:cs="Times New Roman"/>
                <w:b/>
                <w:color w:val="000000"/>
                <w:sz w:val="20"/>
                <w:szCs w:val="20"/>
              </w:rPr>
              <w:lastRenderedPageBreak/>
              <w:t>Effects</w:t>
            </w:r>
          </w:p>
        </w:tc>
        <w:tc>
          <w:tcPr>
            <w:tcW w:w="1099" w:type="dxa"/>
            <w:tcBorders>
              <w:top w:val="single" w:sz="8"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b/>
                <w:bCs/>
                <w:color w:val="000000"/>
                <w:sz w:val="20"/>
                <w:szCs w:val="20"/>
              </w:rPr>
            </w:pPr>
            <w:r>
              <w:rPr>
                <w:rFonts w:ascii="Times New Roman" w:hAnsi="Times New Roman" w:cs="Times New Roman"/>
                <w:b/>
                <w:color w:val="000000"/>
                <w:sz w:val="20"/>
                <w:szCs w:val="20"/>
              </w:rPr>
              <w:lastRenderedPageBreak/>
              <w:t xml:space="preserve">General </w:t>
            </w:r>
            <w:r>
              <w:rPr>
                <w:rFonts w:ascii="Times New Roman" w:hAnsi="Times New Roman" w:cs="Times New Roman"/>
                <w:b/>
                <w:color w:val="000000"/>
                <w:sz w:val="20"/>
                <w:szCs w:val="20"/>
              </w:rPr>
              <w:lastRenderedPageBreak/>
              <w:t>Effects</w:t>
            </w:r>
          </w:p>
        </w:tc>
        <w:tc>
          <w:tcPr>
            <w:tcW w:w="961" w:type="dxa"/>
            <w:tcBorders>
              <w:top w:val="single" w:sz="8"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b/>
                <w:bCs/>
                <w:color w:val="000000"/>
                <w:sz w:val="20"/>
                <w:szCs w:val="20"/>
              </w:rPr>
            </w:pPr>
            <w:r>
              <w:rPr>
                <w:rFonts w:ascii="Times New Roman" w:hAnsi="Times New Roman" w:cs="Times New Roman"/>
                <w:b/>
                <w:color w:val="000000"/>
                <w:sz w:val="20"/>
                <w:szCs w:val="20"/>
              </w:rPr>
              <w:lastRenderedPageBreak/>
              <w:t>NA</w:t>
            </w:r>
          </w:p>
        </w:tc>
        <w:tc>
          <w:tcPr>
            <w:tcW w:w="1923" w:type="dxa"/>
            <w:tcBorders>
              <w:top w:val="single" w:sz="8"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b/>
                <w:bCs/>
                <w:color w:val="000000"/>
                <w:sz w:val="20"/>
                <w:szCs w:val="20"/>
              </w:rPr>
            </w:pPr>
            <w:proofErr w:type="spellStart"/>
            <w:r>
              <w:rPr>
                <w:rFonts w:ascii="Times New Roman" w:hAnsi="Times New Roman" w:cs="Times New Roman"/>
                <w:b/>
                <w:color w:val="000000"/>
                <w:sz w:val="20"/>
                <w:szCs w:val="20"/>
              </w:rPr>
              <w:t>Kruska</w:t>
            </w:r>
            <w:r>
              <w:rPr>
                <w:rFonts w:ascii="Times New Roman" w:hAnsi="Times New Roman" w:cs="Times New Roman" w:hint="eastAsia"/>
                <w:b/>
                <w:color w:val="000000"/>
                <w:sz w:val="20"/>
                <w:szCs w:val="20"/>
              </w:rPr>
              <w:t>l</w:t>
            </w:r>
            <w:proofErr w:type="spellEnd"/>
            <w:r>
              <w:rPr>
                <w:rFonts w:ascii="Times New Roman" w:hAnsi="Times New Roman" w:cs="Times New Roman"/>
                <w:b/>
                <w:color w:val="000000"/>
                <w:sz w:val="20"/>
                <w:szCs w:val="20"/>
              </w:rPr>
              <w:t>-Wallis</w:t>
            </w:r>
            <w:r>
              <w:rPr>
                <w:rFonts w:ascii="Times New Roman" w:hAnsi="Times New Roman" w:cs="Times New Roman" w:hint="eastAsia"/>
                <w:b/>
                <w:color w:val="000000"/>
                <w:sz w:val="20"/>
                <w:szCs w:val="20"/>
              </w:rPr>
              <w:t xml:space="preserve"> </w:t>
            </w:r>
            <w:r>
              <w:rPr>
                <w:rFonts w:ascii="Times New Roman" w:hAnsi="Times New Roman" w:cs="Times New Roman"/>
                <w:b/>
                <w:color w:val="000000"/>
                <w:sz w:val="20"/>
                <w:szCs w:val="20"/>
              </w:rPr>
              <w:t>H</w:t>
            </w:r>
          </w:p>
        </w:tc>
        <w:tc>
          <w:tcPr>
            <w:tcW w:w="1099" w:type="dxa"/>
            <w:tcBorders>
              <w:top w:val="single" w:sz="8" w:space="0" w:color="000000"/>
              <w:left w:val="nil"/>
              <w:bottom w:val="single" w:sz="4"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b/>
                <w:bCs/>
                <w:i/>
                <w:iCs/>
                <w:color w:val="000000"/>
                <w:sz w:val="20"/>
                <w:szCs w:val="20"/>
              </w:rPr>
            </w:pPr>
            <w:r>
              <w:rPr>
                <w:rFonts w:ascii="Times New Roman" w:hAnsi="Times New Roman" w:cs="Times New Roman"/>
                <w:b/>
                <w:i/>
                <w:iCs/>
                <w:color w:val="000000"/>
                <w:sz w:val="20"/>
                <w:szCs w:val="20"/>
              </w:rPr>
              <w:t>P</w:t>
            </w:r>
            <w:r>
              <w:rPr>
                <w:rFonts w:ascii="Times New Roman" w:hAnsi="Times New Roman" w:cs="Times New Roman"/>
                <w:b/>
                <w:color w:val="000000"/>
                <w:sz w:val="20"/>
                <w:szCs w:val="20"/>
              </w:rPr>
              <w:t xml:space="preserve"> Value</w:t>
            </w:r>
          </w:p>
        </w:tc>
      </w:tr>
      <w:tr w:rsidR="00642D9D">
        <w:trPr>
          <w:trHeight w:val="326"/>
        </w:trPr>
        <w:tc>
          <w:tcPr>
            <w:tcW w:w="2704" w:type="dxa"/>
            <w:tcBorders>
              <w:top w:val="nil"/>
              <w:left w:val="nil"/>
              <w:bottom w:val="nil"/>
              <w:right w:val="nil"/>
            </w:tcBorders>
            <w:shd w:val="clear" w:color="auto" w:fill="auto"/>
            <w:noWrap/>
            <w:vAlign w:val="center"/>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Approval/Ethics/Contract</w:t>
            </w:r>
          </w:p>
        </w:tc>
        <w:tc>
          <w:tcPr>
            <w:tcW w:w="1200"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75(48.08)</w:t>
            </w:r>
          </w:p>
        </w:tc>
        <w:tc>
          <w:tcPr>
            <w:tcW w:w="1099"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68(43.59)</w:t>
            </w:r>
          </w:p>
        </w:tc>
        <w:tc>
          <w:tcPr>
            <w:tcW w:w="961"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13(8.33)</w:t>
            </w:r>
          </w:p>
        </w:tc>
        <w:tc>
          <w:tcPr>
            <w:tcW w:w="1923" w:type="dxa"/>
            <w:vMerge w:val="restart"/>
            <w:tcBorders>
              <w:top w:val="nil"/>
              <w:left w:val="nil"/>
              <w:bottom w:val="single" w:sz="8"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37.386 </w:t>
            </w:r>
          </w:p>
        </w:tc>
        <w:tc>
          <w:tcPr>
            <w:tcW w:w="1099" w:type="dxa"/>
            <w:vMerge w:val="restart"/>
            <w:tcBorders>
              <w:top w:val="nil"/>
              <w:left w:val="nil"/>
              <w:bottom w:val="single" w:sz="8"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0.000 </w:t>
            </w:r>
          </w:p>
        </w:tc>
      </w:tr>
      <w:tr w:rsidR="00642D9D">
        <w:trPr>
          <w:trHeight w:val="337"/>
        </w:trPr>
        <w:tc>
          <w:tcPr>
            <w:tcW w:w="2704" w:type="dxa"/>
            <w:tcBorders>
              <w:top w:val="nil"/>
              <w:left w:val="nil"/>
              <w:bottom w:val="nil"/>
              <w:right w:val="nil"/>
            </w:tcBorders>
            <w:shd w:val="clear" w:color="auto" w:fill="auto"/>
            <w:noWrap/>
            <w:vAlign w:val="center"/>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Screening for Admission</w:t>
            </w:r>
          </w:p>
        </w:tc>
        <w:tc>
          <w:tcPr>
            <w:tcW w:w="1200"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112(71.79)</w:t>
            </w:r>
          </w:p>
        </w:tc>
        <w:tc>
          <w:tcPr>
            <w:tcW w:w="1099"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34(21.79)</w:t>
            </w:r>
          </w:p>
        </w:tc>
        <w:tc>
          <w:tcPr>
            <w:tcW w:w="961"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10(6.41)</w:t>
            </w:r>
          </w:p>
        </w:tc>
        <w:tc>
          <w:tcPr>
            <w:tcW w:w="1923" w:type="dxa"/>
            <w:vMerge/>
            <w:tcBorders>
              <w:top w:val="nil"/>
              <w:left w:val="nil"/>
              <w:bottom w:val="single" w:sz="8"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c>
          <w:tcPr>
            <w:tcW w:w="1099" w:type="dxa"/>
            <w:vMerge/>
            <w:tcBorders>
              <w:top w:val="nil"/>
              <w:left w:val="nil"/>
              <w:bottom w:val="single" w:sz="8"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r>
      <w:tr w:rsidR="00642D9D">
        <w:trPr>
          <w:trHeight w:val="337"/>
        </w:trPr>
        <w:tc>
          <w:tcPr>
            <w:tcW w:w="2704" w:type="dxa"/>
            <w:tcBorders>
              <w:top w:val="nil"/>
              <w:left w:val="nil"/>
              <w:bottom w:val="nil"/>
              <w:right w:val="nil"/>
            </w:tcBorders>
            <w:shd w:val="clear" w:color="auto" w:fill="auto"/>
            <w:noWrap/>
            <w:vAlign w:val="center"/>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Medication/follow-up</w:t>
            </w:r>
          </w:p>
        </w:tc>
        <w:tc>
          <w:tcPr>
            <w:tcW w:w="1200"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119(76.28)</w:t>
            </w:r>
          </w:p>
        </w:tc>
        <w:tc>
          <w:tcPr>
            <w:tcW w:w="1099"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34(21.79)</w:t>
            </w:r>
          </w:p>
        </w:tc>
        <w:tc>
          <w:tcPr>
            <w:tcW w:w="961"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3(1.92)</w:t>
            </w:r>
          </w:p>
        </w:tc>
        <w:tc>
          <w:tcPr>
            <w:tcW w:w="1923" w:type="dxa"/>
            <w:vMerge/>
            <w:tcBorders>
              <w:top w:val="nil"/>
              <w:left w:val="nil"/>
              <w:bottom w:val="single" w:sz="8"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c>
          <w:tcPr>
            <w:tcW w:w="1099" w:type="dxa"/>
            <w:vMerge/>
            <w:tcBorders>
              <w:top w:val="nil"/>
              <w:left w:val="nil"/>
              <w:bottom w:val="single" w:sz="8"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r>
      <w:tr w:rsidR="00642D9D">
        <w:trPr>
          <w:trHeight w:val="337"/>
        </w:trPr>
        <w:tc>
          <w:tcPr>
            <w:tcW w:w="2704" w:type="dxa"/>
            <w:tcBorders>
              <w:top w:val="nil"/>
              <w:left w:val="nil"/>
              <w:bottom w:val="nil"/>
              <w:right w:val="nil"/>
            </w:tcBorders>
            <w:shd w:val="clear" w:color="auto" w:fill="auto"/>
            <w:noWrap/>
            <w:vAlign w:val="center"/>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hint="eastAsia"/>
                <w:color w:val="000000"/>
                <w:sz w:val="20"/>
                <w:szCs w:val="20"/>
              </w:rPr>
              <w:t>Monitoring</w:t>
            </w:r>
            <w:r>
              <w:rPr>
                <w:rFonts w:ascii="Times New Roman" w:hAnsi="Times New Roman" w:cs="Times New Roman"/>
                <w:color w:val="000000"/>
                <w:sz w:val="20"/>
                <w:szCs w:val="20"/>
              </w:rPr>
              <w:t>/Audit</w:t>
            </w:r>
          </w:p>
        </w:tc>
        <w:tc>
          <w:tcPr>
            <w:tcW w:w="1200"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116(74.36)</w:t>
            </w:r>
          </w:p>
        </w:tc>
        <w:tc>
          <w:tcPr>
            <w:tcW w:w="1099"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35(22.44)</w:t>
            </w:r>
          </w:p>
        </w:tc>
        <w:tc>
          <w:tcPr>
            <w:tcW w:w="961"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5(3.21)</w:t>
            </w:r>
          </w:p>
        </w:tc>
        <w:tc>
          <w:tcPr>
            <w:tcW w:w="1923" w:type="dxa"/>
            <w:vMerge/>
            <w:tcBorders>
              <w:top w:val="nil"/>
              <w:left w:val="nil"/>
              <w:bottom w:val="single" w:sz="8"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c>
          <w:tcPr>
            <w:tcW w:w="1099" w:type="dxa"/>
            <w:vMerge/>
            <w:tcBorders>
              <w:top w:val="nil"/>
              <w:left w:val="nil"/>
              <w:bottom w:val="single" w:sz="8"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r>
      <w:tr w:rsidR="00642D9D">
        <w:trPr>
          <w:trHeight w:val="337"/>
        </w:trPr>
        <w:tc>
          <w:tcPr>
            <w:tcW w:w="2704" w:type="dxa"/>
            <w:tcBorders>
              <w:top w:val="nil"/>
              <w:left w:val="nil"/>
              <w:bottom w:val="nil"/>
              <w:right w:val="nil"/>
            </w:tcBorders>
            <w:shd w:val="clear" w:color="auto" w:fill="auto"/>
            <w:noWrap/>
            <w:vAlign w:val="center"/>
          </w:tcPr>
          <w:p w:rsidR="00642D9D" w:rsidRDefault="001514D5">
            <w:pPr>
              <w:widowControl/>
              <w:snapToGrid w:val="0"/>
              <w:spacing w:after="80" w:line="240" w:lineRule="exact"/>
              <w:textAlignment w:val="bottom"/>
              <w:rPr>
                <w:rFonts w:ascii="Times New Roman" w:hAnsi="Times New Roman" w:cs="Times New Roman"/>
                <w:color w:val="000000"/>
                <w:sz w:val="20"/>
                <w:szCs w:val="20"/>
              </w:rPr>
            </w:pPr>
            <w:r>
              <w:rPr>
                <w:rFonts w:ascii="Times New Roman" w:hAnsi="Times New Roman" w:cs="Times New Roman"/>
                <w:color w:val="000000"/>
                <w:sz w:val="20"/>
                <w:szCs w:val="20"/>
              </w:rPr>
              <w:t>Data Cleaning/</w:t>
            </w:r>
            <w:r>
              <w:rPr>
                <w:rFonts w:ascii="Times New Roman" w:hAnsi="Times New Roman" w:cs="Times New Roman" w:hint="eastAsia"/>
                <w:color w:val="000000"/>
                <w:sz w:val="20"/>
                <w:szCs w:val="20"/>
              </w:rPr>
              <w:t>Site Closing</w:t>
            </w:r>
          </w:p>
        </w:tc>
        <w:tc>
          <w:tcPr>
            <w:tcW w:w="1200"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107(68.59</w:t>
            </w:r>
          </w:p>
        </w:tc>
        <w:tc>
          <w:tcPr>
            <w:tcW w:w="1099"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42(26.92)</w:t>
            </w:r>
          </w:p>
        </w:tc>
        <w:tc>
          <w:tcPr>
            <w:tcW w:w="961" w:type="dxa"/>
            <w:tcBorders>
              <w:top w:val="nil"/>
              <w:left w:val="nil"/>
              <w:bottom w:val="nil"/>
              <w:right w:val="nil"/>
            </w:tcBorders>
            <w:shd w:val="clear" w:color="auto" w:fill="auto"/>
            <w:noWrap/>
            <w:vAlign w:val="center"/>
          </w:tcPr>
          <w:p w:rsidR="00642D9D" w:rsidRDefault="001514D5">
            <w:pPr>
              <w:jc w:val="left"/>
              <w:rPr>
                <w:rFonts w:ascii="Times New Roman" w:eastAsia="宋体" w:hAnsi="Times New Roman" w:cs="Times New Roman"/>
                <w:sz w:val="20"/>
                <w:szCs w:val="20"/>
              </w:rPr>
            </w:pPr>
            <w:r>
              <w:rPr>
                <w:rFonts w:ascii="Times New Roman" w:hAnsi="Times New Roman" w:cs="Times New Roman"/>
                <w:sz w:val="20"/>
                <w:szCs w:val="20"/>
              </w:rPr>
              <w:t>7(4.49)</w:t>
            </w:r>
          </w:p>
        </w:tc>
        <w:tc>
          <w:tcPr>
            <w:tcW w:w="1923" w:type="dxa"/>
            <w:vMerge/>
            <w:tcBorders>
              <w:top w:val="nil"/>
              <w:left w:val="nil"/>
              <w:bottom w:val="single" w:sz="8"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c>
          <w:tcPr>
            <w:tcW w:w="1099" w:type="dxa"/>
            <w:vMerge/>
            <w:tcBorders>
              <w:top w:val="nil"/>
              <w:left w:val="nil"/>
              <w:bottom w:val="single" w:sz="8"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r>
      <w:tr w:rsidR="00642D9D">
        <w:trPr>
          <w:trHeight w:val="357"/>
        </w:trPr>
        <w:tc>
          <w:tcPr>
            <w:tcW w:w="2704" w:type="dxa"/>
            <w:tcBorders>
              <w:top w:val="nil"/>
              <w:left w:val="nil"/>
              <w:bottom w:val="single" w:sz="8" w:space="0" w:color="000000"/>
              <w:right w:val="nil"/>
            </w:tcBorders>
            <w:shd w:val="clear" w:color="auto" w:fill="auto"/>
            <w:noWrap/>
            <w:vAlign w:val="center"/>
          </w:tcPr>
          <w:p w:rsidR="00642D9D" w:rsidRDefault="001514D5">
            <w:pPr>
              <w:widowControl/>
              <w:snapToGrid w:val="0"/>
              <w:spacing w:after="80" w:line="240" w:lineRule="exact"/>
              <w:textAlignment w:val="bottom"/>
              <w:rPr>
                <w:rFonts w:ascii="Times New Roman" w:eastAsia="宋体" w:hAnsi="Times New Roman" w:cs="Times New Roman"/>
                <w:b/>
                <w:bCs/>
                <w:color w:val="000000"/>
                <w:sz w:val="20"/>
                <w:szCs w:val="20"/>
              </w:rPr>
            </w:pPr>
            <w:r>
              <w:rPr>
                <w:rFonts w:ascii="Times New Roman" w:hAnsi="Times New Roman" w:cs="Times New Roman"/>
                <w:b/>
                <w:color w:val="000000"/>
                <w:sz w:val="20"/>
                <w:szCs w:val="20"/>
              </w:rPr>
              <w:t>Overall</w:t>
            </w:r>
          </w:p>
        </w:tc>
        <w:tc>
          <w:tcPr>
            <w:tcW w:w="1200" w:type="dxa"/>
            <w:tcBorders>
              <w:top w:val="nil"/>
              <w:left w:val="nil"/>
              <w:bottom w:val="single" w:sz="8"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color w:val="000000"/>
                <w:sz w:val="20"/>
                <w:szCs w:val="20"/>
              </w:rPr>
            </w:pPr>
            <w:r>
              <w:rPr>
                <w:rFonts w:ascii="Times New Roman" w:hAnsi="Times New Roman" w:cs="Times New Roman"/>
                <w:color w:val="000000"/>
                <w:sz w:val="20"/>
                <w:szCs w:val="20"/>
              </w:rPr>
              <w:t>86</w:t>
            </w:r>
          </w:p>
        </w:tc>
        <w:tc>
          <w:tcPr>
            <w:tcW w:w="1099" w:type="dxa"/>
            <w:tcBorders>
              <w:top w:val="nil"/>
              <w:left w:val="nil"/>
              <w:bottom w:val="single" w:sz="8"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color w:val="000000"/>
                <w:sz w:val="20"/>
                <w:szCs w:val="20"/>
              </w:rPr>
            </w:pPr>
            <w:r>
              <w:rPr>
                <w:rFonts w:ascii="Times New Roman" w:hAnsi="Times New Roman" w:cs="Times New Roman"/>
                <w:color w:val="000000"/>
                <w:sz w:val="20"/>
                <w:szCs w:val="20"/>
              </w:rPr>
              <w:t>67</w:t>
            </w:r>
          </w:p>
        </w:tc>
        <w:tc>
          <w:tcPr>
            <w:tcW w:w="961" w:type="dxa"/>
            <w:tcBorders>
              <w:top w:val="nil"/>
              <w:left w:val="nil"/>
              <w:bottom w:val="single" w:sz="8" w:space="0" w:color="000000"/>
              <w:right w:val="nil"/>
            </w:tcBorders>
            <w:shd w:val="clear" w:color="auto" w:fill="auto"/>
            <w:noWrap/>
            <w:vAlign w:val="center"/>
          </w:tcPr>
          <w:p w:rsidR="00642D9D" w:rsidRDefault="001514D5">
            <w:pPr>
              <w:widowControl/>
              <w:snapToGrid w:val="0"/>
              <w:spacing w:after="80" w:line="240" w:lineRule="exact"/>
              <w:textAlignment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1923" w:type="dxa"/>
            <w:vMerge/>
            <w:tcBorders>
              <w:top w:val="nil"/>
              <w:left w:val="nil"/>
              <w:bottom w:val="single" w:sz="8"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c>
          <w:tcPr>
            <w:tcW w:w="1099" w:type="dxa"/>
            <w:vMerge/>
            <w:tcBorders>
              <w:top w:val="nil"/>
              <w:left w:val="nil"/>
              <w:bottom w:val="single" w:sz="8" w:space="0" w:color="000000"/>
              <w:right w:val="nil"/>
            </w:tcBorders>
            <w:shd w:val="clear" w:color="auto" w:fill="auto"/>
            <w:noWrap/>
            <w:vAlign w:val="center"/>
          </w:tcPr>
          <w:p w:rsidR="00642D9D" w:rsidRDefault="00642D9D">
            <w:pPr>
              <w:snapToGrid w:val="0"/>
              <w:spacing w:after="80" w:line="240" w:lineRule="exact"/>
              <w:rPr>
                <w:rFonts w:ascii="Times New Roman" w:hAnsi="Times New Roman" w:cs="Times New Roman"/>
                <w:color w:val="000000"/>
                <w:sz w:val="20"/>
                <w:szCs w:val="20"/>
              </w:rPr>
            </w:pPr>
          </w:p>
        </w:tc>
      </w:tr>
    </w:tbl>
    <w:p w:rsidR="00642D9D" w:rsidRDefault="00642D9D">
      <w:pPr>
        <w:snapToGrid w:val="0"/>
        <w:spacing w:after="80" w:line="240" w:lineRule="exact"/>
        <w:ind w:right="160"/>
        <w:rPr>
          <w:rFonts w:ascii="Times New Roman" w:hAnsi="Times New Roman" w:cs="Times New Roman"/>
          <w:b/>
          <w:sz w:val="20"/>
          <w:szCs w:val="20"/>
        </w:rPr>
      </w:pPr>
    </w:p>
    <w:p w:rsidR="00642D9D" w:rsidRDefault="001514D5">
      <w:pPr>
        <w:snapToGrid w:val="0"/>
        <w:spacing w:after="80" w:line="240" w:lineRule="exact"/>
        <w:ind w:right="160"/>
        <w:rPr>
          <w:rFonts w:ascii="Times New Roman" w:hAnsi="Times New Roman" w:cs="Times New Roman"/>
          <w:b/>
          <w:sz w:val="20"/>
          <w:szCs w:val="20"/>
        </w:rPr>
      </w:pPr>
      <w:r>
        <w:rPr>
          <w:rFonts w:ascii="Times New Roman" w:hAnsi="Times New Roman" w:cs="Times New Roman"/>
          <w:b/>
          <w:sz w:val="20"/>
          <w:szCs w:val="20"/>
        </w:rPr>
        <w:t>2.2 Reasons for Effects</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The reasons for an inability to visit the research centers lied in different geographical lockdowns or inconvenience of transportation</w:t>
      </w:r>
      <w:r>
        <w:rPr>
          <w:rFonts w:ascii="Times New Roman" w:hAnsi="Times New Roman" w:cs="Times New Roman" w:hint="eastAsia"/>
          <w:sz w:val="20"/>
          <w:szCs w:val="20"/>
        </w:rPr>
        <w:t xml:space="preserve">, </w:t>
      </w:r>
      <w:r>
        <w:rPr>
          <w:rFonts w:ascii="Times New Roman" w:hAnsi="Times New Roman" w:cs="Times New Roman"/>
          <w:sz w:val="20"/>
          <w:szCs w:val="20"/>
        </w:rPr>
        <w:t>as shown in Table 4.</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98.08% constituted a </w:t>
      </w:r>
      <w:r>
        <w:rPr>
          <w:rFonts w:ascii="Times New Roman" w:hAnsi="Times New Roman" w:cs="Times New Roman" w:hint="eastAsia"/>
          <w:sz w:val="20"/>
          <w:szCs w:val="20"/>
        </w:rPr>
        <w:t xml:space="preserve">protocol violation, </w:t>
      </w:r>
      <w:r>
        <w:rPr>
          <w:rFonts w:ascii="Times New Roman" w:hAnsi="Times New Roman" w:cs="Times New Roman"/>
          <w:sz w:val="20"/>
          <w:szCs w:val="20"/>
        </w:rPr>
        <w:t>as shown in Table 5. The reasons why the subjects were excluded generally included</w:t>
      </w:r>
      <w:r>
        <w:rPr>
          <w:rFonts w:ascii="Times New Roman" w:hAnsi="Times New Roman" w:cs="Times New Roman" w:hint="eastAsia"/>
          <w:sz w:val="20"/>
          <w:szCs w:val="20"/>
        </w:rPr>
        <w:t xml:space="preserve">, </w:t>
      </w:r>
      <w:r>
        <w:rPr>
          <w:rFonts w:ascii="Times New Roman" w:hAnsi="Times New Roman" w:cs="Times New Roman"/>
          <w:sz w:val="20"/>
          <w:szCs w:val="20"/>
        </w:rPr>
        <w:t>the disease progression</w:t>
      </w:r>
      <w:r>
        <w:rPr>
          <w:rFonts w:ascii="Times New Roman" w:hAnsi="Times New Roman" w:cs="Times New Roman" w:hint="eastAsia"/>
          <w:sz w:val="20"/>
          <w:szCs w:val="20"/>
        </w:rPr>
        <w:t xml:space="preserve">, </w:t>
      </w:r>
      <w:r>
        <w:rPr>
          <w:rFonts w:ascii="Times New Roman" w:hAnsi="Times New Roman" w:cs="Times New Roman"/>
          <w:sz w:val="20"/>
          <w:szCs w:val="20"/>
        </w:rPr>
        <w:t>voluntary exclusion or absence or noncompliance of the subjects themselves</w:t>
      </w:r>
      <w:r>
        <w:rPr>
          <w:rFonts w:ascii="Times New Roman" w:hAnsi="Times New Roman" w:cs="Times New Roman" w:hint="eastAsia"/>
          <w:sz w:val="20"/>
          <w:szCs w:val="20"/>
        </w:rPr>
        <w:t xml:space="preserve">, </w:t>
      </w:r>
      <w:r>
        <w:rPr>
          <w:rFonts w:ascii="Times New Roman" w:hAnsi="Times New Roman" w:cs="Times New Roman"/>
          <w:sz w:val="20"/>
          <w:szCs w:val="20"/>
        </w:rPr>
        <w:t>and serious adverse reactions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etc. The research results showed that the percentage of exclusion due to a failed </w:t>
      </w:r>
      <w:r>
        <w:rPr>
          <w:rFonts w:ascii="Times New Roman" w:hAnsi="Times New Roman" w:cs="Times New Roman" w:hint="eastAsia"/>
          <w:sz w:val="20"/>
          <w:szCs w:val="20"/>
        </w:rPr>
        <w:t>i</w:t>
      </w:r>
      <w:r>
        <w:rPr>
          <w:rFonts w:ascii="Times New Roman" w:hAnsi="Times New Roman" w:cs="Times New Roman"/>
          <w:sz w:val="20"/>
          <w:szCs w:val="20"/>
        </w:rPr>
        <w:t>nspection/medication research by virtue of epidemic policy was 49.66% ± 32.66%. However</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74.59% believed that the number of SAEs was not higher than that before the outbreak. </w:t>
      </w:r>
    </w:p>
    <w:p w:rsidR="00642D9D" w:rsidRDefault="001514D5">
      <w:pPr>
        <w:snapToGrid w:val="0"/>
        <w:spacing w:after="80" w:line="240" w:lineRule="exact"/>
        <w:ind w:right="160"/>
        <w:jc w:val="center"/>
        <w:rPr>
          <w:rFonts w:ascii="Times New Roman" w:hAnsi="Times New Roman" w:cs="Times New Roman"/>
          <w:sz w:val="20"/>
          <w:szCs w:val="20"/>
        </w:rPr>
      </w:pPr>
      <w:r>
        <w:rPr>
          <w:rFonts w:ascii="Times New Roman" w:hAnsi="Times New Roman" w:cs="Times New Roman"/>
          <w:b/>
          <w:sz w:val="20"/>
          <w:szCs w:val="20"/>
        </w:rPr>
        <w:t>Table 4 Lockdown Reasons for an Inability to Visit the Site</w:t>
      </w:r>
    </w:p>
    <w:tbl>
      <w:tblPr>
        <w:tblW w:w="9015" w:type="dxa"/>
        <w:tblLayout w:type="fixed"/>
        <w:tblLook w:val="04A0"/>
      </w:tblPr>
      <w:tblGrid>
        <w:gridCol w:w="6585"/>
        <w:gridCol w:w="1155"/>
        <w:gridCol w:w="1275"/>
      </w:tblGrid>
      <w:tr w:rsidR="00642D9D">
        <w:trPr>
          <w:trHeight w:val="246"/>
        </w:trPr>
        <w:tc>
          <w:tcPr>
            <w:tcW w:w="6585" w:type="dxa"/>
            <w:tcBorders>
              <w:top w:val="single" w:sz="12" w:space="0" w:color="auto"/>
              <w:left w:val="nil"/>
              <w:bottom w:val="single" w:sz="4" w:space="0" w:color="auto"/>
              <w:right w:val="nil"/>
            </w:tcBorders>
            <w:shd w:val="clear" w:color="auto" w:fill="auto"/>
            <w:noWrap/>
            <w:vAlign w:val="bottom"/>
          </w:tcPr>
          <w:p w:rsidR="00642D9D" w:rsidRDefault="001514D5">
            <w:pPr>
              <w:widowControl/>
              <w:snapToGrid w:val="0"/>
              <w:spacing w:after="80" w:line="240" w:lineRule="exact"/>
              <w:rPr>
                <w:rFonts w:ascii="Times New Roman" w:hAnsi="Times New Roman" w:cs="Times New Roman"/>
                <w:b/>
                <w:kern w:val="0"/>
                <w:sz w:val="20"/>
                <w:szCs w:val="20"/>
              </w:rPr>
            </w:pPr>
            <w:r>
              <w:rPr>
                <w:rFonts w:ascii="Times New Roman" w:hAnsi="Times New Roman" w:cs="Times New Roman"/>
                <w:b/>
                <w:sz w:val="20"/>
                <w:szCs w:val="20"/>
              </w:rPr>
              <w:t>Reasons for an Inability to Visit the Site</w:t>
            </w:r>
          </w:p>
        </w:tc>
        <w:tc>
          <w:tcPr>
            <w:tcW w:w="1155" w:type="dxa"/>
            <w:tcBorders>
              <w:top w:val="single" w:sz="12" w:space="0" w:color="auto"/>
              <w:left w:val="nil"/>
              <w:bottom w:val="single" w:sz="4" w:space="0" w:color="auto"/>
              <w:right w:val="nil"/>
            </w:tcBorders>
            <w:vAlign w:val="bottom"/>
          </w:tcPr>
          <w:p w:rsidR="00642D9D" w:rsidRDefault="001514D5">
            <w:pPr>
              <w:widowControl/>
              <w:snapToGrid w:val="0"/>
              <w:spacing w:after="80" w:line="240" w:lineRule="exact"/>
              <w:rPr>
                <w:rFonts w:ascii="Times New Roman" w:hAnsi="Times New Roman" w:cs="Times New Roman"/>
                <w:b/>
                <w:kern w:val="0"/>
                <w:sz w:val="20"/>
                <w:szCs w:val="20"/>
              </w:rPr>
            </w:pPr>
            <w:r>
              <w:rPr>
                <w:rFonts w:ascii="Times New Roman" w:hAnsi="Times New Roman" w:cs="Times New Roman"/>
                <w:b/>
                <w:sz w:val="20"/>
                <w:szCs w:val="20"/>
              </w:rPr>
              <w:t>Number of Cases</w:t>
            </w:r>
          </w:p>
        </w:tc>
        <w:tc>
          <w:tcPr>
            <w:tcW w:w="1275" w:type="dxa"/>
            <w:tcBorders>
              <w:top w:val="single" w:sz="12" w:space="0" w:color="auto"/>
              <w:left w:val="nil"/>
              <w:bottom w:val="single" w:sz="4" w:space="0" w:color="auto"/>
              <w:right w:val="nil"/>
            </w:tcBorders>
            <w:shd w:val="clear" w:color="auto" w:fill="auto"/>
            <w:noWrap/>
            <w:vAlign w:val="bottom"/>
          </w:tcPr>
          <w:p w:rsidR="00642D9D" w:rsidRDefault="001514D5">
            <w:pPr>
              <w:widowControl/>
              <w:snapToGrid w:val="0"/>
              <w:spacing w:after="80" w:line="240" w:lineRule="exact"/>
              <w:rPr>
                <w:rFonts w:ascii="Times New Roman" w:hAnsi="Times New Roman" w:cs="Times New Roman"/>
                <w:b/>
                <w:kern w:val="0"/>
                <w:sz w:val="20"/>
                <w:szCs w:val="20"/>
              </w:rPr>
            </w:pPr>
            <w:r>
              <w:rPr>
                <w:rFonts w:ascii="Times New Roman" w:hAnsi="Times New Roman" w:cs="Times New Roman" w:hint="eastAsia"/>
                <w:b/>
                <w:sz w:val="20"/>
                <w:szCs w:val="20"/>
              </w:rPr>
              <w:t>P</w:t>
            </w:r>
            <w:r>
              <w:rPr>
                <w:rFonts w:ascii="Times New Roman" w:hAnsi="Times New Roman" w:cs="Times New Roman"/>
                <w:b/>
                <w:sz w:val="20"/>
                <w:szCs w:val="20"/>
              </w:rPr>
              <w:t>ercentage (%)</w:t>
            </w:r>
          </w:p>
        </w:tc>
      </w:tr>
      <w:tr w:rsidR="00642D9D">
        <w:trPr>
          <w:trHeight w:val="268"/>
        </w:trPr>
        <w:tc>
          <w:tcPr>
            <w:tcW w:w="6585" w:type="dxa"/>
            <w:tcBorders>
              <w:top w:val="nil"/>
              <w:left w:val="nil"/>
              <w:bottom w:val="nil"/>
              <w:right w:val="nil"/>
            </w:tcBorders>
            <w:shd w:val="clear" w:color="auto" w:fill="auto"/>
            <w:noWrap/>
            <w:vAlign w:val="center"/>
          </w:tcPr>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The residential area of the subject had been locked down.</w:t>
            </w:r>
          </w:p>
        </w:tc>
        <w:tc>
          <w:tcPr>
            <w:tcW w:w="1155" w:type="dxa"/>
            <w:tcBorders>
              <w:top w:val="nil"/>
              <w:left w:val="nil"/>
              <w:bottom w:val="nil"/>
              <w:right w:val="nil"/>
            </w:tcBorders>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139</w:t>
            </w:r>
          </w:p>
        </w:tc>
        <w:tc>
          <w:tcPr>
            <w:tcW w:w="1275" w:type="dxa"/>
            <w:tcBorders>
              <w:top w:val="nil"/>
              <w:left w:val="nil"/>
              <w:bottom w:val="nil"/>
              <w:right w:val="nil"/>
            </w:tcBorders>
            <w:shd w:val="clear" w:color="auto" w:fill="auto"/>
            <w:noWrap/>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89.10</w:t>
            </w:r>
          </w:p>
        </w:tc>
      </w:tr>
      <w:tr w:rsidR="00642D9D">
        <w:trPr>
          <w:trHeight w:val="268"/>
        </w:trPr>
        <w:tc>
          <w:tcPr>
            <w:tcW w:w="6585" w:type="dxa"/>
            <w:tcBorders>
              <w:top w:val="nil"/>
              <w:left w:val="nil"/>
              <w:bottom w:val="nil"/>
              <w:right w:val="nil"/>
            </w:tcBorders>
            <w:shd w:val="clear" w:color="auto" w:fill="auto"/>
            <w:noWrap/>
            <w:vAlign w:val="center"/>
          </w:tcPr>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The </w:t>
            </w:r>
            <w:r>
              <w:rPr>
                <w:rFonts w:ascii="Times New Roman" w:hAnsi="Times New Roman" w:cs="Times New Roman" w:hint="eastAsia"/>
                <w:sz w:val="20"/>
                <w:szCs w:val="20"/>
              </w:rPr>
              <w:t>r</w:t>
            </w:r>
            <w:r>
              <w:rPr>
                <w:rFonts w:ascii="Times New Roman" w:hAnsi="Times New Roman" w:cs="Times New Roman"/>
                <w:sz w:val="20"/>
                <w:szCs w:val="20"/>
              </w:rPr>
              <w:t xml:space="preserve">esearch </w:t>
            </w:r>
            <w:r>
              <w:rPr>
                <w:rFonts w:ascii="Times New Roman" w:hAnsi="Times New Roman" w:cs="Times New Roman" w:hint="eastAsia"/>
                <w:sz w:val="20"/>
                <w:szCs w:val="20"/>
              </w:rPr>
              <w:t>site</w:t>
            </w:r>
            <w:r>
              <w:rPr>
                <w:rFonts w:ascii="Times New Roman" w:hAnsi="Times New Roman" w:cs="Times New Roman"/>
                <w:sz w:val="20"/>
                <w:szCs w:val="20"/>
              </w:rPr>
              <w:t xml:space="preserve"> had been locked down.</w:t>
            </w:r>
          </w:p>
        </w:tc>
        <w:tc>
          <w:tcPr>
            <w:tcW w:w="1155" w:type="dxa"/>
            <w:tcBorders>
              <w:top w:val="nil"/>
              <w:left w:val="nil"/>
              <w:bottom w:val="nil"/>
              <w:right w:val="nil"/>
            </w:tcBorders>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130</w:t>
            </w:r>
          </w:p>
        </w:tc>
        <w:tc>
          <w:tcPr>
            <w:tcW w:w="1275" w:type="dxa"/>
            <w:tcBorders>
              <w:top w:val="nil"/>
              <w:left w:val="nil"/>
              <w:bottom w:val="nil"/>
              <w:right w:val="nil"/>
            </w:tcBorders>
            <w:shd w:val="clear" w:color="auto" w:fill="auto"/>
            <w:noWrap/>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83.33</w:t>
            </w:r>
          </w:p>
        </w:tc>
      </w:tr>
      <w:tr w:rsidR="00642D9D">
        <w:trPr>
          <w:trHeight w:val="280"/>
        </w:trPr>
        <w:tc>
          <w:tcPr>
            <w:tcW w:w="6585" w:type="dxa"/>
            <w:tcBorders>
              <w:top w:val="nil"/>
              <w:left w:val="nil"/>
              <w:bottom w:val="nil"/>
              <w:right w:val="nil"/>
            </w:tcBorders>
            <w:shd w:val="clear" w:color="auto" w:fill="auto"/>
            <w:noWrap/>
            <w:vAlign w:val="center"/>
          </w:tcPr>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The subject was at the non-local place and could not return to Shanghai. </w:t>
            </w:r>
          </w:p>
        </w:tc>
        <w:tc>
          <w:tcPr>
            <w:tcW w:w="1155" w:type="dxa"/>
            <w:tcBorders>
              <w:top w:val="nil"/>
              <w:left w:val="nil"/>
              <w:bottom w:val="nil"/>
              <w:right w:val="nil"/>
            </w:tcBorders>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123</w:t>
            </w:r>
          </w:p>
        </w:tc>
        <w:tc>
          <w:tcPr>
            <w:tcW w:w="1275" w:type="dxa"/>
            <w:tcBorders>
              <w:top w:val="nil"/>
              <w:left w:val="nil"/>
              <w:bottom w:val="nil"/>
              <w:right w:val="nil"/>
            </w:tcBorders>
            <w:shd w:val="clear" w:color="auto" w:fill="auto"/>
            <w:noWrap/>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78.85</w:t>
            </w:r>
          </w:p>
        </w:tc>
      </w:tr>
      <w:tr w:rsidR="00642D9D">
        <w:trPr>
          <w:trHeight w:val="268"/>
        </w:trPr>
        <w:tc>
          <w:tcPr>
            <w:tcW w:w="6585" w:type="dxa"/>
            <w:tcBorders>
              <w:top w:val="nil"/>
              <w:left w:val="nil"/>
              <w:bottom w:val="single" w:sz="12" w:space="0" w:color="auto"/>
              <w:right w:val="nil"/>
            </w:tcBorders>
            <w:shd w:val="clear" w:color="auto" w:fill="auto"/>
            <w:noWrap/>
            <w:vAlign w:val="center"/>
          </w:tcPr>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The subject was in Shanghai</w:t>
            </w:r>
            <w:r>
              <w:rPr>
                <w:rFonts w:ascii="Times New Roman" w:hAnsi="Times New Roman" w:cs="Times New Roman" w:hint="eastAsia"/>
                <w:sz w:val="20"/>
                <w:szCs w:val="20"/>
              </w:rPr>
              <w:t xml:space="preserve">, </w:t>
            </w:r>
            <w:r>
              <w:rPr>
                <w:rFonts w:ascii="Times New Roman" w:hAnsi="Times New Roman" w:cs="Times New Roman"/>
                <w:sz w:val="20"/>
                <w:szCs w:val="20"/>
              </w:rPr>
              <w:t>but there was no available transportation to visit the</w:t>
            </w:r>
            <w:r>
              <w:rPr>
                <w:rFonts w:ascii="Times New Roman" w:hAnsi="Times New Roman" w:cs="Times New Roman" w:hint="eastAsia"/>
                <w:sz w:val="20"/>
                <w:szCs w:val="20"/>
              </w:rPr>
              <w:t xml:space="preserve"> r</w:t>
            </w:r>
            <w:r>
              <w:rPr>
                <w:rFonts w:ascii="Times New Roman" w:hAnsi="Times New Roman" w:cs="Times New Roman"/>
                <w:sz w:val="20"/>
                <w:szCs w:val="20"/>
              </w:rPr>
              <w:t xml:space="preserve">esearch </w:t>
            </w:r>
            <w:r>
              <w:rPr>
                <w:rFonts w:ascii="Times New Roman" w:hAnsi="Times New Roman" w:cs="Times New Roman" w:hint="eastAsia"/>
                <w:sz w:val="20"/>
                <w:szCs w:val="20"/>
              </w:rPr>
              <w:t>c</w:t>
            </w:r>
            <w:r>
              <w:rPr>
                <w:rFonts w:ascii="Times New Roman" w:hAnsi="Times New Roman" w:cs="Times New Roman"/>
                <w:sz w:val="20"/>
                <w:szCs w:val="20"/>
              </w:rPr>
              <w:t>enter.</w:t>
            </w:r>
          </w:p>
        </w:tc>
        <w:tc>
          <w:tcPr>
            <w:tcW w:w="1155" w:type="dxa"/>
            <w:tcBorders>
              <w:top w:val="nil"/>
              <w:left w:val="nil"/>
              <w:bottom w:val="single" w:sz="12" w:space="0" w:color="auto"/>
              <w:right w:val="nil"/>
            </w:tcBorders>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98</w:t>
            </w:r>
          </w:p>
        </w:tc>
        <w:tc>
          <w:tcPr>
            <w:tcW w:w="1275" w:type="dxa"/>
            <w:tcBorders>
              <w:top w:val="nil"/>
              <w:left w:val="nil"/>
              <w:bottom w:val="single" w:sz="12" w:space="0" w:color="auto"/>
              <w:right w:val="nil"/>
            </w:tcBorders>
            <w:shd w:val="clear" w:color="auto" w:fill="auto"/>
            <w:noWrap/>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62.82</w:t>
            </w:r>
          </w:p>
        </w:tc>
      </w:tr>
    </w:tbl>
    <w:p w:rsidR="00642D9D" w:rsidRDefault="00642D9D">
      <w:pPr>
        <w:snapToGrid w:val="0"/>
        <w:spacing w:after="80" w:line="240" w:lineRule="exact"/>
        <w:ind w:right="160"/>
        <w:rPr>
          <w:rFonts w:ascii="Times New Roman" w:hAnsi="Times New Roman" w:cs="Times New Roman"/>
          <w:b/>
          <w:sz w:val="20"/>
          <w:szCs w:val="20"/>
        </w:rPr>
      </w:pPr>
    </w:p>
    <w:p w:rsidR="00642D9D" w:rsidRDefault="001514D5">
      <w:pPr>
        <w:snapToGrid w:val="0"/>
        <w:spacing w:after="80" w:line="240" w:lineRule="exact"/>
        <w:ind w:right="160"/>
        <w:jc w:val="center"/>
        <w:rPr>
          <w:rFonts w:ascii="Times New Roman" w:hAnsi="Times New Roman" w:cs="Times New Roman"/>
          <w:sz w:val="20"/>
          <w:szCs w:val="20"/>
        </w:rPr>
      </w:pPr>
      <w:r>
        <w:rPr>
          <w:rFonts w:ascii="Times New Roman" w:hAnsi="Times New Roman" w:cs="Times New Roman"/>
          <w:b/>
          <w:sz w:val="20"/>
          <w:szCs w:val="20"/>
        </w:rPr>
        <w:t>Table 5 Reasons for Violation</w:t>
      </w:r>
    </w:p>
    <w:tbl>
      <w:tblPr>
        <w:tblW w:w="9045" w:type="dxa"/>
        <w:tblLayout w:type="fixed"/>
        <w:tblLook w:val="04A0"/>
      </w:tblPr>
      <w:tblGrid>
        <w:gridCol w:w="6585"/>
        <w:gridCol w:w="1125"/>
        <w:gridCol w:w="1335"/>
      </w:tblGrid>
      <w:tr w:rsidR="00642D9D">
        <w:trPr>
          <w:trHeight w:val="264"/>
        </w:trPr>
        <w:tc>
          <w:tcPr>
            <w:tcW w:w="6585" w:type="dxa"/>
            <w:tcBorders>
              <w:top w:val="single" w:sz="12" w:space="0" w:color="auto"/>
              <w:left w:val="nil"/>
              <w:bottom w:val="single" w:sz="4" w:space="0" w:color="auto"/>
              <w:right w:val="nil"/>
            </w:tcBorders>
            <w:shd w:val="clear" w:color="auto" w:fill="auto"/>
            <w:noWrap/>
            <w:vAlign w:val="bottom"/>
          </w:tcPr>
          <w:p w:rsidR="00642D9D" w:rsidRDefault="001514D5">
            <w:pPr>
              <w:widowControl/>
              <w:snapToGrid w:val="0"/>
              <w:spacing w:after="80" w:line="240" w:lineRule="exact"/>
              <w:rPr>
                <w:rFonts w:ascii="Times New Roman" w:hAnsi="Times New Roman" w:cs="Times New Roman"/>
                <w:b/>
                <w:kern w:val="0"/>
                <w:sz w:val="20"/>
                <w:szCs w:val="20"/>
              </w:rPr>
            </w:pPr>
            <w:r>
              <w:rPr>
                <w:rFonts w:ascii="Times New Roman" w:hAnsi="Times New Roman" w:cs="Times New Roman"/>
                <w:b/>
                <w:sz w:val="20"/>
                <w:szCs w:val="20"/>
              </w:rPr>
              <w:t>Reason for Violation</w:t>
            </w:r>
          </w:p>
        </w:tc>
        <w:tc>
          <w:tcPr>
            <w:tcW w:w="1125" w:type="dxa"/>
            <w:tcBorders>
              <w:top w:val="single" w:sz="12" w:space="0" w:color="auto"/>
              <w:left w:val="nil"/>
              <w:bottom w:val="single" w:sz="4" w:space="0" w:color="auto"/>
              <w:right w:val="nil"/>
            </w:tcBorders>
          </w:tcPr>
          <w:p w:rsidR="00642D9D" w:rsidRDefault="001514D5">
            <w:pPr>
              <w:widowControl/>
              <w:snapToGrid w:val="0"/>
              <w:spacing w:after="80" w:line="240" w:lineRule="exact"/>
              <w:rPr>
                <w:rFonts w:ascii="Times New Roman" w:hAnsi="Times New Roman" w:cs="Times New Roman"/>
                <w:b/>
                <w:kern w:val="0"/>
                <w:sz w:val="20"/>
                <w:szCs w:val="20"/>
              </w:rPr>
            </w:pPr>
            <w:r>
              <w:rPr>
                <w:rFonts w:ascii="Times New Roman" w:hAnsi="Times New Roman" w:cs="Times New Roman"/>
                <w:b/>
                <w:sz w:val="20"/>
                <w:szCs w:val="20"/>
              </w:rPr>
              <w:t>Number of Cases</w:t>
            </w:r>
          </w:p>
        </w:tc>
        <w:tc>
          <w:tcPr>
            <w:tcW w:w="1335" w:type="dxa"/>
            <w:tcBorders>
              <w:top w:val="single" w:sz="12" w:space="0" w:color="auto"/>
              <w:left w:val="nil"/>
              <w:bottom w:val="single" w:sz="4" w:space="0" w:color="auto"/>
              <w:right w:val="nil"/>
            </w:tcBorders>
            <w:shd w:val="clear" w:color="auto" w:fill="auto"/>
            <w:noWrap/>
            <w:vAlign w:val="bottom"/>
          </w:tcPr>
          <w:p w:rsidR="00642D9D" w:rsidRDefault="001514D5">
            <w:pPr>
              <w:widowControl/>
              <w:snapToGrid w:val="0"/>
              <w:spacing w:after="80" w:line="240" w:lineRule="exact"/>
              <w:rPr>
                <w:rFonts w:ascii="Times New Roman" w:hAnsi="Times New Roman" w:cs="Times New Roman"/>
                <w:b/>
                <w:kern w:val="0"/>
                <w:sz w:val="20"/>
                <w:szCs w:val="20"/>
              </w:rPr>
            </w:pPr>
            <w:r>
              <w:rPr>
                <w:rFonts w:ascii="Times New Roman" w:hAnsi="Times New Roman" w:cs="Times New Roman" w:hint="eastAsia"/>
                <w:b/>
                <w:sz w:val="20"/>
                <w:szCs w:val="20"/>
              </w:rPr>
              <w:t>P</w:t>
            </w:r>
            <w:r>
              <w:rPr>
                <w:rFonts w:ascii="Times New Roman" w:hAnsi="Times New Roman" w:cs="Times New Roman"/>
                <w:b/>
                <w:sz w:val="20"/>
                <w:szCs w:val="20"/>
              </w:rPr>
              <w:t>ercentage (%)</w:t>
            </w:r>
          </w:p>
        </w:tc>
      </w:tr>
      <w:tr w:rsidR="00642D9D">
        <w:trPr>
          <w:trHeight w:val="288"/>
        </w:trPr>
        <w:tc>
          <w:tcPr>
            <w:tcW w:w="6585" w:type="dxa"/>
            <w:tcBorders>
              <w:top w:val="nil"/>
              <w:left w:val="nil"/>
              <w:bottom w:val="nil"/>
              <w:right w:val="nil"/>
            </w:tcBorders>
            <w:shd w:val="clear" w:color="auto" w:fill="auto"/>
            <w:noWrap/>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 xml:space="preserve">Associated with </w:t>
            </w:r>
            <w:r>
              <w:rPr>
                <w:rFonts w:ascii="Times New Roman" w:hAnsi="Times New Roman" w:cs="Times New Roman" w:hint="eastAsia"/>
                <w:sz w:val="20"/>
                <w:szCs w:val="20"/>
              </w:rPr>
              <w:t xml:space="preserve">out of visit window, </w:t>
            </w:r>
            <w:r>
              <w:rPr>
                <w:rFonts w:ascii="Times New Roman" w:hAnsi="Times New Roman" w:cs="Times New Roman"/>
                <w:sz w:val="20"/>
                <w:szCs w:val="20"/>
              </w:rPr>
              <w:t xml:space="preserve">such as the delayed time of </w:t>
            </w:r>
            <w:r>
              <w:rPr>
                <w:rFonts w:ascii="Times New Roman" w:hAnsi="Times New Roman" w:cs="Times New Roman" w:hint="eastAsia"/>
                <w:sz w:val="20"/>
                <w:szCs w:val="20"/>
              </w:rPr>
              <w:t>visit</w:t>
            </w:r>
            <w:r>
              <w:rPr>
                <w:rFonts w:ascii="Times New Roman" w:hAnsi="Times New Roman" w:cs="Times New Roman"/>
                <w:sz w:val="20"/>
                <w:szCs w:val="20"/>
              </w:rPr>
              <w:t xml:space="preserve"> or certain </w:t>
            </w:r>
            <w:r>
              <w:rPr>
                <w:rFonts w:ascii="Times New Roman" w:hAnsi="Times New Roman" w:cs="Times New Roman" w:hint="eastAsia"/>
                <w:sz w:val="20"/>
                <w:szCs w:val="20"/>
              </w:rPr>
              <w:t xml:space="preserve">inspection </w:t>
            </w:r>
            <w:r>
              <w:rPr>
                <w:rFonts w:ascii="Times New Roman" w:hAnsi="Times New Roman" w:cs="Times New Roman"/>
                <w:sz w:val="20"/>
                <w:szCs w:val="20"/>
              </w:rPr>
              <w:t xml:space="preserve">procedures delayed. </w:t>
            </w:r>
          </w:p>
        </w:tc>
        <w:tc>
          <w:tcPr>
            <w:tcW w:w="1125" w:type="dxa"/>
            <w:tcBorders>
              <w:top w:val="nil"/>
              <w:left w:val="nil"/>
              <w:bottom w:val="nil"/>
              <w:right w:val="nil"/>
            </w:tcBorders>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147</w:t>
            </w:r>
          </w:p>
        </w:tc>
        <w:tc>
          <w:tcPr>
            <w:tcW w:w="1335"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94.23</w:t>
            </w:r>
          </w:p>
        </w:tc>
      </w:tr>
      <w:tr w:rsidR="00642D9D">
        <w:trPr>
          <w:trHeight w:val="288"/>
        </w:trPr>
        <w:tc>
          <w:tcPr>
            <w:tcW w:w="6585" w:type="dxa"/>
            <w:tcBorders>
              <w:top w:val="nil"/>
              <w:left w:val="nil"/>
              <w:bottom w:val="nil"/>
              <w:right w:val="nil"/>
            </w:tcBorders>
            <w:shd w:val="clear" w:color="auto" w:fill="auto"/>
            <w:noWrap/>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Associated with inspection</w:t>
            </w:r>
            <w:r>
              <w:rPr>
                <w:rFonts w:ascii="Times New Roman" w:hAnsi="Times New Roman" w:cs="Times New Roman" w:hint="eastAsia"/>
                <w:sz w:val="20"/>
                <w:szCs w:val="20"/>
              </w:rPr>
              <w:t xml:space="preserve">, </w:t>
            </w:r>
            <w:r>
              <w:rPr>
                <w:rFonts w:ascii="Times New Roman" w:hAnsi="Times New Roman" w:cs="Times New Roman"/>
                <w:sz w:val="20"/>
                <w:szCs w:val="20"/>
              </w:rPr>
              <w:t>e.g.</w:t>
            </w:r>
            <w:r>
              <w:rPr>
                <w:rFonts w:ascii="Times New Roman" w:hAnsi="Times New Roman" w:cs="Times New Roman" w:hint="eastAsia"/>
                <w:sz w:val="20"/>
                <w:szCs w:val="20"/>
              </w:rPr>
              <w:t xml:space="preserve">, </w:t>
            </w:r>
            <w:r>
              <w:rPr>
                <w:rFonts w:ascii="Times New Roman" w:hAnsi="Times New Roman" w:cs="Times New Roman"/>
                <w:sz w:val="20"/>
                <w:szCs w:val="20"/>
              </w:rPr>
              <w:t>tests not done or incomplete</w:t>
            </w:r>
            <w:r>
              <w:rPr>
                <w:rFonts w:ascii="Times New Roman" w:hAnsi="Times New Roman" w:cs="Times New Roman" w:hint="eastAsia"/>
                <w:sz w:val="20"/>
                <w:szCs w:val="20"/>
              </w:rPr>
              <w:t xml:space="preserve">, </w:t>
            </w:r>
            <w:r>
              <w:rPr>
                <w:rFonts w:ascii="Times New Roman" w:hAnsi="Times New Roman" w:cs="Times New Roman"/>
                <w:sz w:val="20"/>
                <w:szCs w:val="20"/>
              </w:rPr>
              <w:t>etc.</w:t>
            </w:r>
          </w:p>
        </w:tc>
        <w:tc>
          <w:tcPr>
            <w:tcW w:w="1125" w:type="dxa"/>
            <w:tcBorders>
              <w:top w:val="nil"/>
              <w:left w:val="nil"/>
              <w:bottom w:val="nil"/>
              <w:right w:val="nil"/>
            </w:tcBorders>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123</w:t>
            </w:r>
          </w:p>
        </w:tc>
        <w:tc>
          <w:tcPr>
            <w:tcW w:w="1335"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78.85</w:t>
            </w:r>
          </w:p>
        </w:tc>
      </w:tr>
      <w:tr w:rsidR="00642D9D">
        <w:trPr>
          <w:trHeight w:val="300"/>
        </w:trPr>
        <w:tc>
          <w:tcPr>
            <w:tcW w:w="6585" w:type="dxa"/>
            <w:tcBorders>
              <w:top w:val="nil"/>
              <w:left w:val="nil"/>
              <w:bottom w:val="nil"/>
              <w:right w:val="nil"/>
            </w:tcBorders>
            <w:shd w:val="clear" w:color="auto" w:fill="auto"/>
            <w:noWrap/>
            <w:vAlign w:val="center"/>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Associated with medication</w:t>
            </w:r>
            <w:r>
              <w:rPr>
                <w:rFonts w:ascii="Times New Roman" w:hAnsi="Times New Roman" w:cs="Times New Roman" w:hint="eastAsia"/>
                <w:sz w:val="20"/>
                <w:szCs w:val="20"/>
              </w:rPr>
              <w:t xml:space="preserve">, </w:t>
            </w:r>
            <w:r>
              <w:rPr>
                <w:rFonts w:ascii="Times New Roman" w:hAnsi="Times New Roman" w:cs="Times New Roman"/>
                <w:sz w:val="20"/>
                <w:szCs w:val="20"/>
              </w:rPr>
              <w:t>e.g. a</w:t>
            </w:r>
            <w:r>
              <w:rPr>
                <w:rFonts w:ascii="Times New Roman" w:hAnsi="Times New Roman" w:cs="Times New Roman" w:hint="eastAsia"/>
                <w:sz w:val="20"/>
                <w:szCs w:val="20"/>
              </w:rPr>
              <w:t>n</w:t>
            </w:r>
            <w:r>
              <w:rPr>
                <w:rFonts w:ascii="Times New Roman" w:hAnsi="Times New Roman" w:cs="Times New Roman"/>
                <w:sz w:val="20"/>
                <w:szCs w:val="20"/>
              </w:rPr>
              <w:t xml:space="preserve"> inability to obtain</w:t>
            </w:r>
            <w:r>
              <w:rPr>
                <w:rFonts w:ascii="Times New Roman" w:hAnsi="Times New Roman" w:cs="Times New Roman" w:hint="eastAsia"/>
                <w:sz w:val="20"/>
                <w:szCs w:val="20"/>
              </w:rPr>
              <w:t xml:space="preserve"> </w:t>
            </w:r>
            <w:r>
              <w:rPr>
                <w:rFonts w:ascii="Times New Roman" w:hAnsi="Times New Roman" w:cs="Times New Roman"/>
                <w:sz w:val="20"/>
                <w:szCs w:val="20"/>
              </w:rPr>
              <w:t>drugs</w:t>
            </w:r>
            <w:r>
              <w:rPr>
                <w:rFonts w:ascii="Times New Roman" w:hAnsi="Times New Roman" w:cs="Times New Roman" w:hint="eastAsia"/>
                <w:sz w:val="20"/>
                <w:szCs w:val="20"/>
              </w:rPr>
              <w:t xml:space="preserve">, </w:t>
            </w:r>
            <w:r>
              <w:rPr>
                <w:rFonts w:ascii="Times New Roman" w:hAnsi="Times New Roman" w:cs="Times New Roman"/>
                <w:sz w:val="20"/>
                <w:szCs w:val="20"/>
              </w:rPr>
              <w:t>etc.</w:t>
            </w:r>
          </w:p>
        </w:tc>
        <w:tc>
          <w:tcPr>
            <w:tcW w:w="1125" w:type="dxa"/>
            <w:tcBorders>
              <w:top w:val="nil"/>
              <w:left w:val="nil"/>
              <w:bottom w:val="nil"/>
              <w:right w:val="nil"/>
            </w:tcBorders>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106</w:t>
            </w:r>
          </w:p>
        </w:tc>
        <w:tc>
          <w:tcPr>
            <w:tcW w:w="1335"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67.95</w:t>
            </w:r>
          </w:p>
        </w:tc>
      </w:tr>
      <w:tr w:rsidR="00642D9D">
        <w:trPr>
          <w:trHeight w:val="288"/>
        </w:trPr>
        <w:tc>
          <w:tcPr>
            <w:tcW w:w="6585" w:type="dxa"/>
            <w:tcBorders>
              <w:top w:val="nil"/>
              <w:left w:val="nil"/>
              <w:bottom w:val="single" w:sz="12" w:space="0" w:color="auto"/>
              <w:right w:val="nil"/>
            </w:tcBorders>
            <w:shd w:val="clear" w:color="auto" w:fill="auto"/>
            <w:noWrap/>
            <w:vAlign w:val="bottom"/>
          </w:tcPr>
          <w:p w:rsidR="00642D9D" w:rsidRDefault="001514D5">
            <w:pPr>
              <w:widowControl/>
              <w:snapToGrid w:val="0"/>
              <w:spacing w:after="80" w:line="240" w:lineRule="exact"/>
              <w:rPr>
                <w:rFonts w:ascii="Times New Roman" w:hAnsi="Times New Roman" w:cs="Times New Roman"/>
                <w:kern w:val="0"/>
                <w:sz w:val="20"/>
                <w:szCs w:val="20"/>
              </w:rPr>
            </w:pPr>
            <w:r>
              <w:rPr>
                <w:rFonts w:ascii="Times New Roman" w:hAnsi="Times New Roman" w:cs="Times New Roman"/>
                <w:sz w:val="20"/>
                <w:szCs w:val="20"/>
              </w:rPr>
              <w:t>Violation such as the subject’s drop-out/loss to follow-up.</w:t>
            </w:r>
          </w:p>
        </w:tc>
        <w:tc>
          <w:tcPr>
            <w:tcW w:w="1125" w:type="dxa"/>
            <w:tcBorders>
              <w:top w:val="nil"/>
              <w:left w:val="nil"/>
              <w:bottom w:val="single" w:sz="12" w:space="0" w:color="auto"/>
              <w:right w:val="nil"/>
            </w:tcBorders>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98</w:t>
            </w:r>
          </w:p>
        </w:tc>
        <w:tc>
          <w:tcPr>
            <w:tcW w:w="1335" w:type="dxa"/>
            <w:tcBorders>
              <w:top w:val="nil"/>
              <w:left w:val="nil"/>
              <w:bottom w:val="single" w:sz="12" w:space="0" w:color="auto"/>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62.82</w:t>
            </w:r>
          </w:p>
        </w:tc>
      </w:tr>
    </w:tbl>
    <w:p w:rsidR="00642D9D" w:rsidRDefault="00642D9D">
      <w:pPr>
        <w:snapToGrid w:val="0"/>
        <w:spacing w:after="80" w:line="240" w:lineRule="exact"/>
        <w:ind w:right="160"/>
        <w:rPr>
          <w:rFonts w:ascii="Times New Roman" w:hAnsi="Times New Roman" w:cs="Times New Roman"/>
          <w:b/>
          <w:sz w:val="20"/>
          <w:szCs w:val="20"/>
        </w:rPr>
      </w:pPr>
    </w:p>
    <w:p w:rsidR="00642D9D" w:rsidRDefault="001514D5">
      <w:pPr>
        <w:snapToGrid w:val="0"/>
        <w:spacing w:after="80" w:line="240" w:lineRule="exact"/>
        <w:ind w:right="160"/>
        <w:rPr>
          <w:rFonts w:ascii="Times New Roman" w:hAnsi="Times New Roman" w:cs="Times New Roman"/>
          <w:sz w:val="20"/>
          <w:szCs w:val="20"/>
        </w:rPr>
      </w:pPr>
      <w:r>
        <w:rPr>
          <w:rFonts w:ascii="Times New Roman" w:hAnsi="Times New Roman" w:cs="Times New Roman"/>
          <w:b/>
          <w:sz w:val="20"/>
          <w:szCs w:val="20"/>
        </w:rPr>
        <w:t xml:space="preserve">2.3 Solutions </w:t>
      </w:r>
    </w:p>
    <w:p w:rsidR="00642D9D" w:rsidRDefault="001514D5">
      <w:pPr>
        <w:snapToGrid w:val="0"/>
        <w:spacing w:after="80" w:line="240" w:lineRule="exact"/>
        <w:ind w:right="160"/>
        <w:rPr>
          <w:rFonts w:ascii="Times New Roman" w:hAnsi="Times New Roman" w:cs="Times New Roman"/>
          <w:sz w:val="20"/>
          <w:szCs w:val="20"/>
        </w:rPr>
      </w:pPr>
      <w:r>
        <w:rPr>
          <w:rFonts w:ascii="Times New Roman" w:hAnsi="Times New Roman" w:cs="Times New Roman"/>
          <w:sz w:val="20"/>
          <w:szCs w:val="20"/>
        </w:rPr>
        <w:t>2.3.1 Trial Drugs/Inspection</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The access to drugs and inspections is shown in Table 6. In addition</w:t>
      </w:r>
      <w:r>
        <w:rPr>
          <w:rFonts w:ascii="Times New Roman" w:hAnsi="Times New Roman" w:cs="Times New Roman" w:hint="eastAsia"/>
          <w:sz w:val="20"/>
          <w:szCs w:val="20"/>
        </w:rPr>
        <w:t xml:space="preserve">, </w:t>
      </w:r>
      <w:r>
        <w:rPr>
          <w:rFonts w:ascii="Times New Roman" w:hAnsi="Times New Roman" w:cs="Times New Roman"/>
          <w:sz w:val="20"/>
          <w:szCs w:val="20"/>
        </w:rPr>
        <w:t>for access to oral drugs</w:t>
      </w:r>
      <w:r>
        <w:rPr>
          <w:rFonts w:ascii="Times New Roman" w:hAnsi="Times New Roman" w:cs="Times New Roman" w:hint="eastAsia"/>
          <w:sz w:val="20"/>
          <w:szCs w:val="20"/>
        </w:rPr>
        <w:t xml:space="preserve">, </w:t>
      </w:r>
      <w:r>
        <w:rPr>
          <w:rFonts w:ascii="Times New Roman" w:hAnsi="Times New Roman" w:cs="Times New Roman"/>
          <w:sz w:val="20"/>
          <w:szCs w:val="20"/>
        </w:rPr>
        <w:t>60.66% of the respondents indicated that the oral drugs for the subjects were sent via courier</w:t>
      </w:r>
      <w:r>
        <w:rPr>
          <w:rFonts w:ascii="Times New Roman" w:hAnsi="Times New Roman" w:cs="Times New Roman" w:hint="eastAsia"/>
          <w:sz w:val="20"/>
          <w:szCs w:val="20"/>
        </w:rPr>
        <w:t xml:space="preserve">, </w:t>
      </w:r>
      <w:r>
        <w:rPr>
          <w:rFonts w:ascii="Times New Roman" w:hAnsi="Times New Roman" w:cs="Times New Roman"/>
          <w:sz w:val="20"/>
          <w:szCs w:val="20"/>
        </w:rPr>
        <w:t>23.77% were both courier and personal take-over</w:t>
      </w:r>
      <w:r>
        <w:rPr>
          <w:rFonts w:ascii="Times New Roman" w:hAnsi="Times New Roman" w:cs="Times New Roman" w:hint="eastAsia"/>
          <w:sz w:val="20"/>
          <w:szCs w:val="20"/>
        </w:rPr>
        <w:t xml:space="preserve">, </w:t>
      </w:r>
      <w:r>
        <w:rPr>
          <w:rFonts w:ascii="Times New Roman" w:hAnsi="Times New Roman" w:cs="Times New Roman"/>
          <w:sz w:val="20"/>
          <w:szCs w:val="20"/>
        </w:rPr>
        <w:t>9.02% were personal take-over by the patients only</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and the remaining 6.55% were non-accessible or otherwise non-applicable. </w:t>
      </w:r>
    </w:p>
    <w:p w:rsidR="00642D9D" w:rsidRDefault="001514D5">
      <w:pPr>
        <w:snapToGrid w:val="0"/>
        <w:spacing w:after="80" w:line="240" w:lineRule="exact"/>
        <w:ind w:right="160"/>
        <w:jc w:val="center"/>
        <w:rPr>
          <w:rFonts w:ascii="Times New Roman" w:hAnsi="Times New Roman" w:cs="Times New Roman"/>
          <w:b/>
          <w:sz w:val="20"/>
          <w:szCs w:val="20"/>
        </w:rPr>
      </w:pPr>
      <w:r>
        <w:rPr>
          <w:rFonts w:ascii="Times New Roman" w:hAnsi="Times New Roman" w:cs="Times New Roman"/>
          <w:b/>
          <w:sz w:val="20"/>
          <w:szCs w:val="20"/>
        </w:rPr>
        <w:t>Table 6 Access to Trial Drugs/Follow-up Inspections (Number of Cases/Percentage %)</w:t>
      </w:r>
    </w:p>
    <w:tbl>
      <w:tblPr>
        <w:tblW w:w="8955" w:type="dxa"/>
        <w:tblLayout w:type="fixed"/>
        <w:tblLook w:val="04A0"/>
      </w:tblPr>
      <w:tblGrid>
        <w:gridCol w:w="2055"/>
        <w:gridCol w:w="1470"/>
        <w:gridCol w:w="1515"/>
        <w:gridCol w:w="1245"/>
        <w:gridCol w:w="1395"/>
        <w:gridCol w:w="1275"/>
      </w:tblGrid>
      <w:tr w:rsidR="00642D9D">
        <w:trPr>
          <w:trHeight w:val="223"/>
        </w:trPr>
        <w:tc>
          <w:tcPr>
            <w:tcW w:w="2055" w:type="dxa"/>
            <w:tcBorders>
              <w:top w:val="single" w:sz="12" w:space="0" w:color="auto"/>
              <w:left w:val="nil"/>
              <w:bottom w:val="single" w:sz="4" w:space="0" w:color="auto"/>
              <w:right w:val="nil"/>
            </w:tcBorders>
            <w:shd w:val="clear" w:color="auto" w:fill="auto"/>
            <w:noWrap/>
            <w:vAlign w:val="center"/>
          </w:tcPr>
          <w:p w:rsidR="00642D9D" w:rsidRDefault="001514D5">
            <w:pPr>
              <w:widowControl/>
              <w:snapToGrid w:val="0"/>
              <w:spacing w:after="80" w:line="240" w:lineRule="exact"/>
              <w:jc w:val="center"/>
              <w:rPr>
                <w:rFonts w:ascii="Times New Roman" w:eastAsia="宋体" w:hAnsi="Times New Roman" w:cs="Times New Roman"/>
                <w:kern w:val="0"/>
                <w:sz w:val="20"/>
                <w:szCs w:val="20"/>
              </w:rPr>
            </w:pPr>
            <w:r>
              <w:rPr>
                <w:rFonts w:ascii="Times New Roman" w:hAnsi="Times New Roman" w:cs="Times New Roman"/>
                <w:sz w:val="20"/>
                <w:szCs w:val="20"/>
              </w:rPr>
              <w:t>Research Coverage</w:t>
            </w:r>
          </w:p>
        </w:tc>
        <w:tc>
          <w:tcPr>
            <w:tcW w:w="1470" w:type="dxa"/>
            <w:tcBorders>
              <w:top w:val="single" w:sz="12" w:space="0" w:color="auto"/>
              <w:left w:val="nil"/>
              <w:bottom w:val="single" w:sz="4" w:space="0" w:color="auto"/>
              <w:right w:val="nil"/>
            </w:tcBorders>
            <w:shd w:val="clear" w:color="auto" w:fill="auto"/>
            <w:noWrap/>
            <w:vAlign w:val="center"/>
          </w:tcPr>
          <w:p w:rsidR="00642D9D" w:rsidRDefault="001514D5">
            <w:pPr>
              <w:widowControl/>
              <w:snapToGrid w:val="0"/>
              <w:spacing w:after="80" w:line="240" w:lineRule="exact"/>
              <w:jc w:val="center"/>
              <w:rPr>
                <w:rFonts w:ascii="Times New Roman" w:eastAsia="宋体" w:hAnsi="Times New Roman" w:cs="Times New Roman"/>
                <w:kern w:val="0"/>
                <w:sz w:val="20"/>
                <w:szCs w:val="20"/>
              </w:rPr>
            </w:pPr>
            <w:r>
              <w:rPr>
                <w:rFonts w:ascii="Times New Roman" w:hAnsi="Times New Roman" w:cs="Times New Roman"/>
                <w:sz w:val="20"/>
                <w:szCs w:val="20"/>
              </w:rPr>
              <w:t xml:space="preserve">The Research </w:t>
            </w:r>
            <w:r>
              <w:rPr>
                <w:rFonts w:ascii="Times New Roman" w:hAnsi="Times New Roman" w:cs="Times New Roman" w:hint="eastAsia"/>
                <w:sz w:val="20"/>
                <w:szCs w:val="20"/>
              </w:rPr>
              <w:t>Site</w:t>
            </w:r>
          </w:p>
        </w:tc>
        <w:tc>
          <w:tcPr>
            <w:tcW w:w="1515" w:type="dxa"/>
            <w:tcBorders>
              <w:top w:val="single" w:sz="12" w:space="0" w:color="auto"/>
              <w:left w:val="nil"/>
              <w:bottom w:val="single" w:sz="4" w:space="0" w:color="auto"/>
              <w:right w:val="nil"/>
            </w:tcBorders>
            <w:shd w:val="clear" w:color="auto" w:fill="auto"/>
            <w:noWrap/>
            <w:vAlign w:val="center"/>
          </w:tcPr>
          <w:p w:rsidR="00642D9D" w:rsidRDefault="001514D5">
            <w:pPr>
              <w:widowControl/>
              <w:snapToGrid w:val="0"/>
              <w:spacing w:after="80" w:line="240" w:lineRule="exact"/>
              <w:jc w:val="center"/>
              <w:rPr>
                <w:rFonts w:ascii="Times New Roman" w:eastAsia="宋体" w:hAnsi="Times New Roman" w:cs="Times New Roman"/>
                <w:kern w:val="0"/>
                <w:sz w:val="20"/>
                <w:szCs w:val="20"/>
              </w:rPr>
            </w:pPr>
            <w:r>
              <w:rPr>
                <w:rFonts w:ascii="Times New Roman" w:hAnsi="Times New Roman" w:cs="Times New Roman"/>
                <w:sz w:val="20"/>
                <w:szCs w:val="20"/>
              </w:rPr>
              <w:t xml:space="preserve">Other Research </w:t>
            </w:r>
            <w:r>
              <w:rPr>
                <w:rFonts w:ascii="Times New Roman" w:hAnsi="Times New Roman" w:cs="Times New Roman" w:hint="eastAsia"/>
                <w:sz w:val="20"/>
                <w:szCs w:val="20"/>
              </w:rPr>
              <w:t>Site</w:t>
            </w:r>
          </w:p>
        </w:tc>
        <w:tc>
          <w:tcPr>
            <w:tcW w:w="1245" w:type="dxa"/>
            <w:tcBorders>
              <w:top w:val="single" w:sz="12" w:space="0" w:color="auto"/>
              <w:left w:val="nil"/>
              <w:bottom w:val="single" w:sz="4" w:space="0" w:color="auto"/>
              <w:right w:val="nil"/>
            </w:tcBorders>
            <w:shd w:val="clear" w:color="auto" w:fill="auto"/>
            <w:vAlign w:val="center"/>
          </w:tcPr>
          <w:p w:rsidR="00642D9D" w:rsidRDefault="001514D5">
            <w:pPr>
              <w:widowControl/>
              <w:snapToGrid w:val="0"/>
              <w:spacing w:after="80" w:line="240" w:lineRule="exact"/>
              <w:jc w:val="center"/>
              <w:rPr>
                <w:rFonts w:ascii="Times New Roman" w:eastAsia="宋体" w:hAnsi="Times New Roman" w:cs="Times New Roman"/>
                <w:kern w:val="0"/>
                <w:sz w:val="20"/>
                <w:szCs w:val="20"/>
              </w:rPr>
            </w:pPr>
            <w:r>
              <w:rPr>
                <w:rFonts w:ascii="Times New Roman" w:hAnsi="Times New Roman" w:cs="Times New Roman"/>
                <w:sz w:val="20"/>
                <w:szCs w:val="20"/>
              </w:rPr>
              <w:t>Warehouse</w:t>
            </w:r>
          </w:p>
        </w:tc>
        <w:tc>
          <w:tcPr>
            <w:tcW w:w="1395" w:type="dxa"/>
            <w:tcBorders>
              <w:top w:val="single" w:sz="12" w:space="0" w:color="auto"/>
              <w:left w:val="nil"/>
              <w:bottom w:val="single" w:sz="4" w:space="0" w:color="auto"/>
              <w:right w:val="nil"/>
            </w:tcBorders>
            <w:shd w:val="clear" w:color="auto" w:fill="auto"/>
            <w:vAlign w:val="center"/>
          </w:tcPr>
          <w:p w:rsidR="00642D9D" w:rsidRDefault="001514D5">
            <w:pPr>
              <w:widowControl/>
              <w:snapToGrid w:val="0"/>
              <w:spacing w:after="80" w:line="240" w:lineRule="exact"/>
              <w:jc w:val="center"/>
              <w:rPr>
                <w:rFonts w:ascii="Times New Roman" w:eastAsia="宋体" w:hAnsi="Times New Roman" w:cs="Times New Roman"/>
                <w:kern w:val="0"/>
                <w:sz w:val="20"/>
                <w:szCs w:val="20"/>
              </w:rPr>
            </w:pPr>
            <w:r>
              <w:rPr>
                <w:rFonts w:ascii="Times New Roman" w:hAnsi="Times New Roman" w:cs="Times New Roman"/>
                <w:sz w:val="20"/>
                <w:szCs w:val="20"/>
              </w:rPr>
              <w:t>Local Medical Unit</w:t>
            </w:r>
          </w:p>
        </w:tc>
        <w:tc>
          <w:tcPr>
            <w:tcW w:w="1275" w:type="dxa"/>
            <w:tcBorders>
              <w:top w:val="single" w:sz="12" w:space="0" w:color="auto"/>
              <w:left w:val="nil"/>
              <w:bottom w:val="single" w:sz="4" w:space="0" w:color="auto"/>
              <w:right w:val="nil"/>
            </w:tcBorders>
            <w:shd w:val="clear" w:color="auto" w:fill="auto"/>
            <w:noWrap/>
            <w:vAlign w:val="center"/>
          </w:tcPr>
          <w:p w:rsidR="00642D9D" w:rsidRDefault="001514D5">
            <w:pPr>
              <w:widowControl/>
              <w:snapToGrid w:val="0"/>
              <w:spacing w:after="80" w:line="240" w:lineRule="exact"/>
              <w:jc w:val="center"/>
              <w:rPr>
                <w:rFonts w:ascii="Times New Roman" w:eastAsia="宋体" w:hAnsi="Times New Roman" w:cs="Times New Roman"/>
                <w:kern w:val="0"/>
                <w:sz w:val="20"/>
                <w:szCs w:val="20"/>
              </w:rPr>
            </w:pPr>
            <w:r>
              <w:rPr>
                <w:rFonts w:ascii="Times New Roman" w:hAnsi="Times New Roman" w:cs="Times New Roman"/>
                <w:sz w:val="20"/>
                <w:szCs w:val="20"/>
              </w:rPr>
              <w:t>Telephone Follow-up</w:t>
            </w:r>
          </w:p>
        </w:tc>
      </w:tr>
      <w:tr w:rsidR="00642D9D">
        <w:trPr>
          <w:trHeight w:val="223"/>
        </w:trPr>
        <w:tc>
          <w:tcPr>
            <w:tcW w:w="2055"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Oral Drug</w:t>
            </w:r>
          </w:p>
        </w:tc>
        <w:tc>
          <w:tcPr>
            <w:tcW w:w="147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92 (75.41%) </w:t>
            </w:r>
          </w:p>
        </w:tc>
        <w:tc>
          <w:tcPr>
            <w:tcW w:w="1515"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47 (38.52%) </w:t>
            </w:r>
          </w:p>
        </w:tc>
        <w:tc>
          <w:tcPr>
            <w:tcW w:w="1245"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48 (39.34%) </w:t>
            </w:r>
          </w:p>
        </w:tc>
        <w:tc>
          <w:tcPr>
            <w:tcW w:w="1395"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NA</w:t>
            </w:r>
          </w:p>
        </w:tc>
        <w:tc>
          <w:tcPr>
            <w:tcW w:w="1275"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NA</w:t>
            </w:r>
          </w:p>
        </w:tc>
      </w:tr>
      <w:tr w:rsidR="00642D9D">
        <w:trPr>
          <w:trHeight w:val="223"/>
        </w:trPr>
        <w:tc>
          <w:tcPr>
            <w:tcW w:w="2055"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proofErr w:type="spellStart"/>
            <w:r>
              <w:rPr>
                <w:rFonts w:ascii="Times New Roman" w:hAnsi="Times New Roman" w:cs="Times New Roman"/>
                <w:sz w:val="20"/>
                <w:szCs w:val="20"/>
              </w:rPr>
              <w:t>Injectable</w:t>
            </w:r>
            <w:proofErr w:type="spellEnd"/>
            <w:r>
              <w:rPr>
                <w:rFonts w:ascii="Times New Roman" w:hAnsi="Times New Roman" w:cs="Times New Roman"/>
                <w:sz w:val="20"/>
                <w:szCs w:val="20"/>
              </w:rPr>
              <w:t xml:space="preserve"> Drug</w:t>
            </w:r>
          </w:p>
        </w:tc>
        <w:tc>
          <w:tcPr>
            <w:tcW w:w="1470"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76 (62.30%) </w:t>
            </w:r>
          </w:p>
        </w:tc>
        <w:tc>
          <w:tcPr>
            <w:tcW w:w="1515"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39 (31.97%) </w:t>
            </w:r>
          </w:p>
        </w:tc>
        <w:tc>
          <w:tcPr>
            <w:tcW w:w="1245"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NA</w:t>
            </w:r>
          </w:p>
        </w:tc>
        <w:tc>
          <w:tcPr>
            <w:tcW w:w="1395"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26 (21.31%) </w:t>
            </w:r>
          </w:p>
        </w:tc>
        <w:tc>
          <w:tcPr>
            <w:tcW w:w="1275" w:type="dxa"/>
            <w:tcBorders>
              <w:top w:val="nil"/>
              <w:left w:val="nil"/>
              <w:bottom w:val="nil"/>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NA</w:t>
            </w:r>
          </w:p>
        </w:tc>
      </w:tr>
      <w:tr w:rsidR="00642D9D">
        <w:trPr>
          <w:trHeight w:val="223"/>
        </w:trPr>
        <w:tc>
          <w:tcPr>
            <w:tcW w:w="2055" w:type="dxa"/>
            <w:tcBorders>
              <w:top w:val="nil"/>
              <w:left w:val="nil"/>
              <w:bottom w:val="single" w:sz="12" w:space="0" w:color="auto"/>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lastRenderedPageBreak/>
              <w:t>Inspection</w:t>
            </w:r>
          </w:p>
        </w:tc>
        <w:tc>
          <w:tcPr>
            <w:tcW w:w="1470" w:type="dxa"/>
            <w:tcBorders>
              <w:top w:val="nil"/>
              <w:left w:val="nil"/>
              <w:bottom w:val="single" w:sz="12" w:space="0" w:color="auto"/>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88 (72.13%) </w:t>
            </w:r>
          </w:p>
        </w:tc>
        <w:tc>
          <w:tcPr>
            <w:tcW w:w="1515" w:type="dxa"/>
            <w:tcBorders>
              <w:top w:val="nil"/>
              <w:left w:val="nil"/>
              <w:bottom w:val="single" w:sz="12" w:space="0" w:color="auto"/>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76 (62.30%) </w:t>
            </w:r>
          </w:p>
        </w:tc>
        <w:tc>
          <w:tcPr>
            <w:tcW w:w="1245" w:type="dxa"/>
            <w:tcBorders>
              <w:top w:val="nil"/>
              <w:left w:val="nil"/>
              <w:bottom w:val="single" w:sz="12" w:space="0" w:color="auto"/>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NA</w:t>
            </w:r>
          </w:p>
        </w:tc>
        <w:tc>
          <w:tcPr>
            <w:tcW w:w="1395" w:type="dxa"/>
            <w:tcBorders>
              <w:top w:val="nil"/>
              <w:left w:val="nil"/>
              <w:bottom w:val="single" w:sz="12" w:space="0" w:color="auto"/>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59 (48.36%) </w:t>
            </w:r>
          </w:p>
        </w:tc>
        <w:tc>
          <w:tcPr>
            <w:tcW w:w="1275" w:type="dxa"/>
            <w:tcBorders>
              <w:top w:val="nil"/>
              <w:left w:val="nil"/>
              <w:bottom w:val="single" w:sz="12" w:space="0" w:color="auto"/>
              <w:right w:val="nil"/>
            </w:tcBorders>
            <w:shd w:val="clear" w:color="auto" w:fill="auto"/>
            <w:noWrap/>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79 (64.75%) </w:t>
            </w:r>
          </w:p>
        </w:tc>
      </w:tr>
    </w:tbl>
    <w:p w:rsidR="00642D9D" w:rsidRDefault="00642D9D">
      <w:pPr>
        <w:widowControl/>
        <w:snapToGrid w:val="0"/>
        <w:spacing w:after="80" w:line="240" w:lineRule="exact"/>
        <w:rPr>
          <w:rFonts w:ascii="Times New Roman" w:hAnsi="Times New Roman" w:cs="Times New Roman"/>
          <w:sz w:val="20"/>
          <w:szCs w:val="20"/>
        </w:rPr>
      </w:pP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2.3.2 Information System: Of the respondents</w:t>
      </w:r>
      <w:r>
        <w:rPr>
          <w:rFonts w:ascii="Times New Roman" w:hAnsi="Times New Roman" w:cs="Times New Roman" w:hint="eastAsia"/>
          <w:sz w:val="20"/>
          <w:szCs w:val="20"/>
        </w:rPr>
        <w:t xml:space="preserve">, </w:t>
      </w:r>
      <w:r>
        <w:rPr>
          <w:rFonts w:ascii="Times New Roman" w:hAnsi="Times New Roman" w:cs="Times New Roman"/>
          <w:sz w:val="20"/>
          <w:szCs w:val="20"/>
        </w:rPr>
        <w:t>80.13% had participated in the online approval/ethic meetings</w:t>
      </w:r>
      <w:r>
        <w:rPr>
          <w:rFonts w:ascii="Times New Roman" w:hAnsi="Times New Roman" w:cs="Times New Roman" w:hint="eastAsia"/>
          <w:sz w:val="20"/>
          <w:szCs w:val="20"/>
        </w:rPr>
        <w:t xml:space="preserve">, </w:t>
      </w:r>
      <w:r>
        <w:rPr>
          <w:rFonts w:ascii="Times New Roman" w:hAnsi="Times New Roman" w:cs="Times New Roman"/>
          <w:sz w:val="20"/>
          <w:szCs w:val="20"/>
        </w:rPr>
        <w:t>but only 1.28% ha</w:t>
      </w:r>
      <w:r>
        <w:rPr>
          <w:rFonts w:ascii="Times New Roman" w:hAnsi="Times New Roman" w:cs="Times New Roman" w:hint="eastAsia"/>
          <w:sz w:val="20"/>
          <w:szCs w:val="20"/>
        </w:rPr>
        <w:t>d</w:t>
      </w:r>
      <w:r>
        <w:rPr>
          <w:rFonts w:ascii="Times New Roman" w:hAnsi="Times New Roman" w:cs="Times New Roman"/>
          <w:sz w:val="20"/>
          <w:szCs w:val="20"/>
        </w:rPr>
        <w:t xml:space="preserve"> the experience of online </w:t>
      </w:r>
      <w:r>
        <w:rPr>
          <w:rFonts w:ascii="Times New Roman" w:hAnsi="Times New Roman" w:cs="Times New Roman" w:hint="eastAsia"/>
          <w:szCs w:val="21"/>
        </w:rPr>
        <w:t>i</w:t>
      </w:r>
      <w:r>
        <w:rPr>
          <w:rFonts w:ascii="Times New Roman" w:hAnsi="Times New Roman" w:cs="Times New Roman"/>
          <w:szCs w:val="21"/>
        </w:rPr>
        <w:t xml:space="preserve">nformed </w:t>
      </w:r>
      <w:r>
        <w:rPr>
          <w:rFonts w:ascii="Times New Roman" w:hAnsi="Times New Roman" w:cs="Times New Roman" w:hint="eastAsia"/>
          <w:szCs w:val="21"/>
        </w:rPr>
        <w:t>c</w:t>
      </w:r>
      <w:r>
        <w:rPr>
          <w:rFonts w:ascii="Times New Roman" w:hAnsi="Times New Roman" w:cs="Times New Roman"/>
          <w:szCs w:val="21"/>
        </w:rPr>
        <w:t>onsent</w:t>
      </w:r>
      <w:r>
        <w:rPr>
          <w:rFonts w:ascii="Times New Roman" w:hAnsi="Times New Roman" w:cs="Times New Roman" w:hint="eastAsia"/>
          <w:szCs w:val="21"/>
        </w:rPr>
        <w:t xml:space="preserve"> </w:t>
      </w:r>
      <w:r>
        <w:rPr>
          <w:rFonts w:ascii="Times New Roman" w:hAnsi="Times New Roman" w:cs="Times New Roman"/>
          <w:sz w:val="20"/>
          <w:szCs w:val="20"/>
        </w:rPr>
        <w:t xml:space="preserve">and remote inspection. 82.69% indicated that </w:t>
      </w:r>
      <w:r>
        <w:rPr>
          <w:rFonts w:ascii="Times New Roman" w:hAnsi="Times New Roman" w:cs="Times New Roman" w:hint="eastAsia"/>
          <w:sz w:val="20"/>
          <w:szCs w:val="20"/>
        </w:rPr>
        <w:t>monitoring</w:t>
      </w:r>
      <w:r>
        <w:rPr>
          <w:rFonts w:ascii="Times New Roman" w:hAnsi="Times New Roman" w:cs="Times New Roman"/>
          <w:sz w:val="20"/>
          <w:szCs w:val="20"/>
        </w:rPr>
        <w:t>/audit had to be postponed</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10.26% had relevant experience with remote </w:t>
      </w:r>
      <w:r>
        <w:rPr>
          <w:rFonts w:ascii="Times New Roman" w:hAnsi="Times New Roman" w:cs="Times New Roman" w:hint="eastAsia"/>
          <w:sz w:val="20"/>
          <w:szCs w:val="20"/>
        </w:rPr>
        <w:t xml:space="preserve">monitoring, </w:t>
      </w:r>
      <w:r>
        <w:rPr>
          <w:rFonts w:ascii="Times New Roman" w:hAnsi="Times New Roman" w:cs="Times New Roman"/>
          <w:sz w:val="20"/>
          <w:szCs w:val="20"/>
        </w:rPr>
        <w:t xml:space="preserve">and only 7.05% could </w:t>
      </w:r>
      <w:r>
        <w:rPr>
          <w:rFonts w:ascii="Times New Roman" w:hAnsi="Times New Roman" w:cs="Times New Roman" w:hint="eastAsia"/>
          <w:sz w:val="20"/>
          <w:szCs w:val="20"/>
        </w:rPr>
        <w:t>do the job</w:t>
      </w:r>
      <w:r>
        <w:rPr>
          <w:rFonts w:ascii="Times New Roman" w:hAnsi="Times New Roman" w:cs="Times New Roman"/>
          <w:sz w:val="20"/>
          <w:szCs w:val="20"/>
        </w:rPr>
        <w:t xml:space="preserve"> on site.</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2.3.3 Comments and Suggestions: Out of 156</w:t>
      </w:r>
      <w:r>
        <w:rPr>
          <w:rFonts w:ascii="Times New Roman" w:hAnsi="Times New Roman" w:cs="Times New Roman" w:hint="eastAsia"/>
          <w:sz w:val="20"/>
          <w:szCs w:val="20"/>
        </w:rPr>
        <w:t xml:space="preserve"> </w:t>
      </w:r>
      <w:r>
        <w:rPr>
          <w:rFonts w:ascii="Times New Roman" w:hAnsi="Times New Roman" w:cs="Times New Roman"/>
          <w:sz w:val="20"/>
          <w:szCs w:val="20"/>
        </w:rPr>
        <w:t>valid questionnaires</w:t>
      </w:r>
      <w:r>
        <w:rPr>
          <w:rFonts w:ascii="Times New Roman" w:hAnsi="Times New Roman" w:cs="Times New Roman" w:hint="eastAsia"/>
          <w:sz w:val="20"/>
          <w:szCs w:val="20"/>
        </w:rPr>
        <w:t xml:space="preserve">, </w:t>
      </w:r>
      <w:r>
        <w:rPr>
          <w:rFonts w:ascii="Times New Roman" w:hAnsi="Times New Roman" w:cs="Times New Roman"/>
          <w:sz w:val="20"/>
          <w:szCs w:val="20"/>
        </w:rPr>
        <w:t>56 comments were returned</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as shown in Table 7. </w:t>
      </w:r>
    </w:p>
    <w:p w:rsidR="00642D9D" w:rsidRDefault="001514D5">
      <w:pPr>
        <w:snapToGrid w:val="0"/>
        <w:spacing w:after="80" w:line="240" w:lineRule="exact"/>
        <w:ind w:right="160"/>
        <w:jc w:val="center"/>
        <w:rPr>
          <w:rFonts w:ascii="Times New Roman" w:hAnsi="Times New Roman" w:cs="Times New Roman"/>
          <w:b/>
          <w:sz w:val="20"/>
          <w:szCs w:val="20"/>
        </w:rPr>
      </w:pPr>
      <w:r>
        <w:rPr>
          <w:rFonts w:ascii="Times New Roman" w:hAnsi="Times New Roman" w:cs="Times New Roman"/>
          <w:b/>
          <w:sz w:val="20"/>
          <w:szCs w:val="20"/>
        </w:rPr>
        <w:t>Table 7 Comments and Suggestions for Conducting Clinical Trials under COVID-19 Policy</w:t>
      </w:r>
    </w:p>
    <w:tbl>
      <w:tblPr>
        <w:tblW w:w="9068" w:type="dxa"/>
        <w:tblLook w:val="04A0"/>
      </w:tblPr>
      <w:tblGrid>
        <w:gridCol w:w="6780"/>
        <w:gridCol w:w="2288"/>
      </w:tblGrid>
      <w:tr w:rsidR="00642D9D">
        <w:trPr>
          <w:trHeight w:val="244"/>
        </w:trPr>
        <w:tc>
          <w:tcPr>
            <w:tcW w:w="6780" w:type="dxa"/>
            <w:tcBorders>
              <w:top w:val="single" w:sz="12" w:space="0" w:color="auto"/>
              <w:left w:val="nil"/>
              <w:bottom w:val="single" w:sz="4" w:space="0" w:color="auto"/>
              <w:right w:val="nil"/>
            </w:tcBorders>
            <w:shd w:val="clear" w:color="auto" w:fill="auto"/>
            <w:noWrap/>
            <w:vAlign w:val="center"/>
          </w:tcPr>
          <w:p w:rsidR="00642D9D" w:rsidRDefault="001514D5">
            <w:pPr>
              <w:widowControl/>
              <w:snapToGrid w:val="0"/>
              <w:spacing w:after="80" w:line="240" w:lineRule="exact"/>
              <w:rPr>
                <w:rFonts w:ascii="Times New Roman" w:eastAsia="宋体" w:hAnsi="Times New Roman" w:cs="Times New Roman"/>
                <w:b/>
                <w:kern w:val="0"/>
                <w:sz w:val="20"/>
                <w:szCs w:val="20"/>
              </w:rPr>
            </w:pPr>
            <w:r>
              <w:rPr>
                <w:rFonts w:ascii="Times New Roman" w:hAnsi="Times New Roman" w:cs="Times New Roman"/>
                <w:b/>
                <w:sz w:val="20"/>
                <w:szCs w:val="20"/>
              </w:rPr>
              <w:t>Comments and Suggestions</w:t>
            </w:r>
          </w:p>
        </w:tc>
        <w:tc>
          <w:tcPr>
            <w:tcW w:w="2288" w:type="dxa"/>
            <w:tcBorders>
              <w:top w:val="single" w:sz="12" w:space="0" w:color="auto"/>
              <w:left w:val="nil"/>
              <w:bottom w:val="single" w:sz="4" w:space="0" w:color="auto"/>
              <w:right w:val="nil"/>
            </w:tcBorders>
            <w:shd w:val="clear" w:color="auto" w:fill="auto"/>
            <w:noWrap/>
            <w:vAlign w:val="center"/>
          </w:tcPr>
          <w:p w:rsidR="00642D9D" w:rsidRDefault="001514D5">
            <w:pPr>
              <w:snapToGrid w:val="0"/>
              <w:spacing w:after="80" w:line="240" w:lineRule="exact"/>
              <w:rPr>
                <w:rFonts w:ascii="Times New Roman" w:eastAsia="宋体" w:hAnsi="Times New Roman" w:cs="Times New Roman"/>
                <w:b/>
                <w:sz w:val="20"/>
                <w:szCs w:val="20"/>
              </w:rPr>
            </w:pPr>
            <w:r>
              <w:rPr>
                <w:rFonts w:ascii="Times New Roman" w:hAnsi="Times New Roman" w:cs="Times New Roman"/>
                <w:b/>
                <w:sz w:val="20"/>
                <w:szCs w:val="20"/>
              </w:rPr>
              <w:t>Number of cases (percentage %)</w:t>
            </w:r>
          </w:p>
        </w:tc>
      </w:tr>
      <w:tr w:rsidR="00642D9D">
        <w:trPr>
          <w:trHeight w:val="244"/>
        </w:trPr>
        <w:tc>
          <w:tcPr>
            <w:tcW w:w="6780" w:type="dxa"/>
            <w:tcBorders>
              <w:top w:val="nil"/>
              <w:left w:val="nil"/>
              <w:bottom w:val="nil"/>
              <w:right w:val="nil"/>
            </w:tcBorders>
            <w:shd w:val="clear" w:color="auto" w:fill="auto"/>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 xml:space="preserve">Remote </w:t>
            </w:r>
            <w:r>
              <w:rPr>
                <w:rFonts w:ascii="Times New Roman" w:hAnsi="Times New Roman" w:cs="Times New Roman" w:hint="eastAsia"/>
                <w:sz w:val="20"/>
                <w:szCs w:val="20"/>
              </w:rPr>
              <w:t>Monitoring</w:t>
            </w:r>
            <w:r>
              <w:rPr>
                <w:rFonts w:ascii="Times New Roman" w:hAnsi="Times New Roman" w:cs="Times New Roman"/>
                <w:sz w:val="20"/>
                <w:szCs w:val="20"/>
              </w:rPr>
              <w:t xml:space="preserve"> System</w:t>
            </w:r>
          </w:p>
        </w:tc>
        <w:tc>
          <w:tcPr>
            <w:tcW w:w="2288"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 xml:space="preserve">16 (28.57%) </w:t>
            </w:r>
          </w:p>
        </w:tc>
      </w:tr>
      <w:tr w:rsidR="00642D9D">
        <w:trPr>
          <w:trHeight w:val="244"/>
        </w:trPr>
        <w:tc>
          <w:tcPr>
            <w:tcW w:w="6780" w:type="dxa"/>
            <w:tcBorders>
              <w:top w:val="nil"/>
              <w:left w:val="nil"/>
              <w:bottom w:val="nil"/>
              <w:right w:val="nil"/>
            </w:tcBorders>
            <w:shd w:val="clear" w:color="auto" w:fill="auto"/>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Extranet Transmission of Information &amp; Online Approval/</w:t>
            </w:r>
            <w:r>
              <w:rPr>
                <w:rFonts w:ascii="Times New Roman" w:hAnsi="Times New Roman" w:cs="Times New Roman" w:hint="eastAsia"/>
                <w:sz w:val="20"/>
                <w:szCs w:val="20"/>
              </w:rPr>
              <w:t>E</w:t>
            </w:r>
            <w:r>
              <w:rPr>
                <w:rFonts w:ascii="Times New Roman" w:hAnsi="Times New Roman" w:cs="Times New Roman"/>
                <w:sz w:val="20"/>
                <w:szCs w:val="20"/>
              </w:rPr>
              <w:t>thic Meeting</w:t>
            </w:r>
          </w:p>
        </w:tc>
        <w:tc>
          <w:tcPr>
            <w:tcW w:w="2288"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 xml:space="preserve">12 (21.43%) </w:t>
            </w:r>
          </w:p>
        </w:tc>
      </w:tr>
      <w:tr w:rsidR="00642D9D">
        <w:trPr>
          <w:trHeight w:val="244"/>
        </w:trPr>
        <w:tc>
          <w:tcPr>
            <w:tcW w:w="6780" w:type="dxa"/>
            <w:tcBorders>
              <w:top w:val="nil"/>
              <w:left w:val="nil"/>
              <w:bottom w:val="nil"/>
              <w:right w:val="nil"/>
            </w:tcBorders>
            <w:shd w:val="clear" w:color="auto" w:fill="auto"/>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hint="eastAsia"/>
                <w:sz w:val="20"/>
                <w:szCs w:val="20"/>
              </w:rPr>
              <w:t>A</w:t>
            </w:r>
            <w:r>
              <w:rPr>
                <w:rFonts w:ascii="Times New Roman" w:hAnsi="Times New Roman" w:cs="Times New Roman"/>
                <w:sz w:val="20"/>
                <w:szCs w:val="20"/>
              </w:rPr>
              <w:t>vailable</w:t>
            </w:r>
            <w:r>
              <w:rPr>
                <w:rFonts w:ascii="Times New Roman" w:hAnsi="Times New Roman" w:cs="Times New Roman" w:hint="eastAsia"/>
                <w:sz w:val="20"/>
                <w:szCs w:val="20"/>
              </w:rPr>
              <w:t xml:space="preserve"> Monitoring</w:t>
            </w:r>
            <w:r>
              <w:rPr>
                <w:rFonts w:ascii="Times New Roman" w:hAnsi="Times New Roman" w:cs="Times New Roman"/>
                <w:sz w:val="20"/>
                <w:szCs w:val="20"/>
              </w:rPr>
              <w:t xml:space="preserve"> </w:t>
            </w:r>
            <w:r>
              <w:rPr>
                <w:rFonts w:ascii="Times New Roman" w:hAnsi="Times New Roman" w:cs="Times New Roman" w:hint="eastAsia"/>
                <w:sz w:val="20"/>
                <w:szCs w:val="20"/>
              </w:rPr>
              <w:t xml:space="preserve">on Site, </w:t>
            </w:r>
            <w:r>
              <w:rPr>
                <w:rFonts w:ascii="Times New Roman" w:hAnsi="Times New Roman" w:cs="Times New Roman"/>
                <w:sz w:val="20"/>
                <w:szCs w:val="20"/>
              </w:rPr>
              <w:t xml:space="preserve">with </w:t>
            </w:r>
            <w:r>
              <w:rPr>
                <w:rFonts w:ascii="Times New Roman" w:hAnsi="Times New Roman" w:cs="Times New Roman" w:hint="eastAsia"/>
                <w:sz w:val="20"/>
                <w:szCs w:val="20"/>
              </w:rPr>
              <w:t>C</w:t>
            </w:r>
            <w:r>
              <w:rPr>
                <w:rFonts w:ascii="Times New Roman" w:hAnsi="Times New Roman" w:cs="Times New Roman"/>
                <w:sz w:val="20"/>
                <w:szCs w:val="20"/>
              </w:rPr>
              <w:t xml:space="preserve">lear </w:t>
            </w:r>
            <w:r>
              <w:rPr>
                <w:rFonts w:ascii="Times New Roman" w:hAnsi="Times New Roman" w:cs="Times New Roman" w:hint="eastAsia"/>
                <w:sz w:val="20"/>
                <w:szCs w:val="20"/>
              </w:rPr>
              <w:t>R</w:t>
            </w:r>
            <w:r>
              <w:rPr>
                <w:rFonts w:ascii="Times New Roman" w:hAnsi="Times New Roman" w:cs="Times New Roman"/>
                <w:sz w:val="20"/>
                <w:szCs w:val="20"/>
              </w:rPr>
              <w:t xml:space="preserve">eception </w:t>
            </w:r>
            <w:r>
              <w:rPr>
                <w:rFonts w:ascii="Times New Roman" w:hAnsi="Times New Roman" w:cs="Times New Roman" w:hint="eastAsia"/>
                <w:sz w:val="20"/>
                <w:szCs w:val="20"/>
              </w:rPr>
              <w:t>P</w:t>
            </w:r>
            <w:r>
              <w:rPr>
                <w:rFonts w:ascii="Times New Roman" w:hAnsi="Times New Roman" w:cs="Times New Roman"/>
                <w:sz w:val="20"/>
                <w:szCs w:val="20"/>
              </w:rPr>
              <w:t>olicy.</w:t>
            </w:r>
          </w:p>
        </w:tc>
        <w:tc>
          <w:tcPr>
            <w:tcW w:w="2288"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 xml:space="preserve">8 (14.29%) </w:t>
            </w:r>
          </w:p>
        </w:tc>
      </w:tr>
      <w:tr w:rsidR="00642D9D">
        <w:trPr>
          <w:trHeight w:val="244"/>
        </w:trPr>
        <w:tc>
          <w:tcPr>
            <w:tcW w:w="6780" w:type="dxa"/>
            <w:tcBorders>
              <w:top w:val="nil"/>
              <w:left w:val="nil"/>
              <w:bottom w:val="nil"/>
              <w:right w:val="nil"/>
            </w:tcBorders>
            <w:shd w:val="clear" w:color="auto" w:fill="auto"/>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Green Channel for Clinical Trials during the Outbreak</w:t>
            </w:r>
          </w:p>
        </w:tc>
        <w:tc>
          <w:tcPr>
            <w:tcW w:w="2288"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 xml:space="preserve">6 (10.71%) </w:t>
            </w:r>
          </w:p>
        </w:tc>
      </w:tr>
      <w:tr w:rsidR="00642D9D">
        <w:trPr>
          <w:trHeight w:val="244"/>
        </w:trPr>
        <w:tc>
          <w:tcPr>
            <w:tcW w:w="6780" w:type="dxa"/>
            <w:tcBorders>
              <w:top w:val="nil"/>
              <w:left w:val="nil"/>
              <w:bottom w:val="nil"/>
              <w:right w:val="nil"/>
            </w:tcBorders>
            <w:shd w:val="clear" w:color="auto" w:fill="auto"/>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Intelligent Clinical Trial &amp; Online Medical Records</w:t>
            </w:r>
          </w:p>
        </w:tc>
        <w:tc>
          <w:tcPr>
            <w:tcW w:w="2288"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 xml:space="preserve">6 (10.71%) </w:t>
            </w:r>
          </w:p>
        </w:tc>
      </w:tr>
      <w:tr w:rsidR="00642D9D">
        <w:trPr>
          <w:trHeight w:val="244"/>
        </w:trPr>
        <w:tc>
          <w:tcPr>
            <w:tcW w:w="6780" w:type="dxa"/>
            <w:tcBorders>
              <w:top w:val="nil"/>
              <w:left w:val="nil"/>
              <w:bottom w:val="nil"/>
              <w:right w:val="nil"/>
            </w:tcBorders>
            <w:shd w:val="clear" w:color="auto" w:fill="auto"/>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sz w:val="20"/>
                <w:szCs w:val="20"/>
              </w:rPr>
              <w:t>Medication by Other Medical Institution (</w:t>
            </w:r>
            <w:proofErr w:type="spellStart"/>
            <w:r>
              <w:rPr>
                <w:rFonts w:ascii="Times New Roman" w:hAnsi="Times New Roman" w:cs="Times New Roman" w:hint="eastAsia"/>
                <w:sz w:val="20"/>
                <w:szCs w:val="20"/>
              </w:rPr>
              <w:t>I</w:t>
            </w:r>
            <w:r>
              <w:rPr>
                <w:rFonts w:ascii="Times New Roman" w:hAnsi="Times New Roman" w:cs="Times New Roman"/>
                <w:sz w:val="20"/>
                <w:szCs w:val="20"/>
              </w:rPr>
              <w:t>njectable</w:t>
            </w:r>
            <w:proofErr w:type="spellEnd"/>
            <w:r>
              <w:rPr>
                <w:rFonts w:ascii="Times New Roman" w:hAnsi="Times New Roman" w:cs="Times New Roman"/>
                <w:sz w:val="20"/>
                <w:szCs w:val="20"/>
              </w:rPr>
              <w:t xml:space="preserve"> Drugs) &amp; Oral Drugs Sent</w:t>
            </w:r>
          </w:p>
        </w:tc>
        <w:tc>
          <w:tcPr>
            <w:tcW w:w="2288" w:type="dxa"/>
            <w:tcBorders>
              <w:top w:val="nil"/>
              <w:left w:val="nil"/>
              <w:bottom w:val="nil"/>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 xml:space="preserve">6 (10.71%) </w:t>
            </w:r>
          </w:p>
        </w:tc>
      </w:tr>
      <w:tr w:rsidR="00642D9D">
        <w:trPr>
          <w:trHeight w:val="244"/>
        </w:trPr>
        <w:tc>
          <w:tcPr>
            <w:tcW w:w="6780" w:type="dxa"/>
            <w:tcBorders>
              <w:top w:val="nil"/>
              <w:left w:val="nil"/>
              <w:bottom w:val="single" w:sz="12" w:space="0" w:color="auto"/>
              <w:right w:val="nil"/>
            </w:tcBorders>
            <w:shd w:val="clear" w:color="auto" w:fill="auto"/>
            <w:vAlign w:val="bottom"/>
          </w:tcPr>
          <w:p w:rsidR="00642D9D" w:rsidRDefault="001514D5">
            <w:pPr>
              <w:widowControl/>
              <w:snapToGrid w:val="0"/>
              <w:spacing w:after="80" w:line="240" w:lineRule="exact"/>
              <w:rPr>
                <w:rFonts w:ascii="Times New Roman" w:eastAsia="宋体" w:hAnsi="Times New Roman" w:cs="Times New Roman"/>
                <w:kern w:val="0"/>
                <w:sz w:val="20"/>
                <w:szCs w:val="20"/>
              </w:rPr>
            </w:pPr>
            <w:r>
              <w:rPr>
                <w:rFonts w:ascii="Times New Roman" w:hAnsi="Times New Roman" w:cs="Times New Roman" w:hint="eastAsia"/>
                <w:sz w:val="20"/>
                <w:szCs w:val="20"/>
              </w:rPr>
              <w:t>SMO Providing</w:t>
            </w:r>
            <w:r>
              <w:rPr>
                <w:rFonts w:ascii="Times New Roman" w:hAnsi="Times New Roman" w:cs="Times New Roman"/>
                <w:sz w:val="20"/>
                <w:szCs w:val="20"/>
              </w:rPr>
              <w:t xml:space="preserve"> </w:t>
            </w:r>
            <w:r>
              <w:rPr>
                <w:rFonts w:ascii="Times New Roman" w:hAnsi="Times New Roman" w:cs="Times New Roman" w:hint="eastAsia"/>
                <w:sz w:val="20"/>
                <w:szCs w:val="20"/>
              </w:rPr>
              <w:t>CRCs</w:t>
            </w:r>
            <w:r>
              <w:rPr>
                <w:rFonts w:ascii="Times New Roman" w:hAnsi="Times New Roman" w:cs="Times New Roman"/>
                <w:sz w:val="20"/>
                <w:szCs w:val="20"/>
              </w:rPr>
              <w:t xml:space="preserve"> to Assist in the Daily Epidemic Registration and Management </w:t>
            </w:r>
          </w:p>
        </w:tc>
        <w:tc>
          <w:tcPr>
            <w:tcW w:w="2288" w:type="dxa"/>
            <w:tcBorders>
              <w:top w:val="nil"/>
              <w:left w:val="nil"/>
              <w:bottom w:val="single" w:sz="12" w:space="0" w:color="auto"/>
              <w:right w:val="nil"/>
            </w:tcBorders>
            <w:shd w:val="clear" w:color="auto" w:fill="auto"/>
            <w:noWrap/>
            <w:vAlign w:val="bottom"/>
          </w:tcPr>
          <w:p w:rsidR="00642D9D" w:rsidRDefault="001514D5">
            <w:pPr>
              <w:snapToGrid w:val="0"/>
              <w:spacing w:after="80" w:line="240" w:lineRule="exact"/>
              <w:rPr>
                <w:rFonts w:ascii="Times New Roman" w:eastAsia="宋体" w:hAnsi="Times New Roman" w:cs="Times New Roman"/>
                <w:sz w:val="20"/>
                <w:szCs w:val="20"/>
              </w:rPr>
            </w:pPr>
            <w:r>
              <w:rPr>
                <w:rFonts w:ascii="Times New Roman" w:hAnsi="Times New Roman" w:cs="Times New Roman"/>
                <w:sz w:val="20"/>
                <w:szCs w:val="20"/>
              </w:rPr>
              <w:t xml:space="preserve">2 (3.57%) </w:t>
            </w:r>
          </w:p>
        </w:tc>
      </w:tr>
    </w:tbl>
    <w:p w:rsidR="00642D9D" w:rsidRDefault="00642D9D">
      <w:pPr>
        <w:snapToGrid w:val="0"/>
        <w:spacing w:after="80" w:line="240" w:lineRule="exact"/>
        <w:ind w:right="160"/>
        <w:rPr>
          <w:rFonts w:ascii="Times New Roman" w:hAnsi="Times New Roman" w:cs="Times New Roman"/>
          <w:b/>
          <w:sz w:val="20"/>
          <w:szCs w:val="20"/>
        </w:rPr>
      </w:pPr>
    </w:p>
    <w:p w:rsidR="00642D9D" w:rsidRDefault="001514D5">
      <w:pPr>
        <w:snapToGrid w:val="0"/>
        <w:spacing w:after="80" w:line="240" w:lineRule="exact"/>
        <w:ind w:right="160"/>
        <w:rPr>
          <w:rFonts w:ascii="Times New Roman" w:hAnsi="Times New Roman" w:cs="Times New Roman"/>
          <w:b/>
          <w:sz w:val="20"/>
          <w:szCs w:val="20"/>
        </w:rPr>
      </w:pPr>
      <w:r>
        <w:rPr>
          <w:rFonts w:ascii="Times New Roman" w:hAnsi="Times New Roman" w:cs="Times New Roman"/>
          <w:b/>
          <w:sz w:val="20"/>
          <w:szCs w:val="20"/>
        </w:rPr>
        <w:t>3 Discussion</w:t>
      </w:r>
    </w:p>
    <w:p w:rsidR="00642D9D" w:rsidRDefault="001514D5">
      <w:pPr>
        <w:snapToGrid w:val="0"/>
        <w:spacing w:after="80" w:line="240" w:lineRule="exact"/>
        <w:ind w:right="160"/>
        <w:rPr>
          <w:rFonts w:ascii="Times New Roman" w:hAnsi="Times New Roman" w:cs="Times New Roman"/>
          <w:b/>
          <w:bCs/>
          <w:sz w:val="20"/>
          <w:szCs w:val="20"/>
        </w:rPr>
      </w:pPr>
      <w:r>
        <w:rPr>
          <w:rFonts w:ascii="Times New Roman" w:hAnsi="Times New Roman" w:cs="Times New Roman"/>
          <w:b/>
          <w:sz w:val="20"/>
          <w:szCs w:val="20"/>
        </w:rPr>
        <w:t>3.1 Effect Analysis</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The literature research revealed that the participation of </w:t>
      </w:r>
      <w:r>
        <w:rPr>
          <w:rFonts w:ascii="Times New Roman" w:hAnsi="Times New Roman" w:cs="Times New Roman" w:hint="eastAsia"/>
          <w:sz w:val="20"/>
          <w:szCs w:val="20"/>
        </w:rPr>
        <w:t>medical staff</w:t>
      </w:r>
      <w:r>
        <w:rPr>
          <w:rFonts w:ascii="Times New Roman" w:hAnsi="Times New Roman" w:cs="Times New Roman"/>
          <w:sz w:val="20"/>
          <w:szCs w:val="20"/>
        </w:rPr>
        <w:t xml:space="preserve"> in fighting against COVID-19 or their isolation</w:t>
      </w:r>
      <w:r>
        <w:rPr>
          <w:rFonts w:ascii="Times New Roman" w:hAnsi="Times New Roman" w:cs="Times New Roman" w:hint="eastAsia"/>
          <w:sz w:val="20"/>
          <w:szCs w:val="20"/>
        </w:rPr>
        <w:t xml:space="preserve"> </w:t>
      </w:r>
      <w:r>
        <w:rPr>
          <w:rFonts w:ascii="Times New Roman" w:hAnsi="Times New Roman" w:cs="Times New Roman"/>
          <w:sz w:val="20"/>
          <w:szCs w:val="20"/>
        </w:rPr>
        <w:t>caused a shortage of health care resources</w:t>
      </w:r>
      <w:r>
        <w:rPr>
          <w:rFonts w:ascii="Times New Roman" w:hAnsi="Times New Roman" w:cs="Times New Roman" w:hint="eastAsia"/>
          <w:sz w:val="20"/>
          <w:szCs w:val="20"/>
        </w:rPr>
        <w:t xml:space="preserve">, </w:t>
      </w:r>
      <w:r>
        <w:rPr>
          <w:rFonts w:ascii="Times New Roman" w:hAnsi="Times New Roman" w:cs="Times New Roman"/>
          <w:sz w:val="20"/>
          <w:szCs w:val="20"/>
        </w:rPr>
        <w:t>and coupled with the prevailing lockdown and isolation policy</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the clinical trial work in many </w:t>
      </w:r>
      <w:r>
        <w:rPr>
          <w:rFonts w:ascii="Times New Roman" w:hAnsi="Times New Roman" w:cs="Times New Roman" w:hint="eastAsia"/>
          <w:sz w:val="20"/>
          <w:szCs w:val="20"/>
        </w:rPr>
        <w:t>site</w:t>
      </w:r>
      <w:r>
        <w:rPr>
          <w:rFonts w:ascii="Times New Roman" w:hAnsi="Times New Roman" w:cs="Times New Roman"/>
          <w:sz w:val="20"/>
          <w:szCs w:val="20"/>
        </w:rPr>
        <w:t>s was almost semi-suspended at the beginning of the outbreak in 2020</w:t>
      </w:r>
      <w:r>
        <w:rPr>
          <w:rFonts w:ascii="Times New Roman" w:hAnsi="Times New Roman" w:cs="Times New Roman" w:hint="eastAsia"/>
          <w:sz w:val="20"/>
          <w:szCs w:val="20"/>
        </w:rPr>
        <w:t xml:space="preserve">, </w:t>
      </w:r>
      <w:r>
        <w:rPr>
          <w:rFonts w:ascii="Times New Roman" w:hAnsi="Times New Roman" w:cs="Times New Roman"/>
          <w:sz w:val="20"/>
          <w:szCs w:val="20"/>
        </w:rPr>
        <w:t>and the clinical trial progress was therefore greatly affected (68.24%) [6] . Reviewing the literature</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the effects of COVID-19 on clinical research were specifically demonstrated in [3-4] : </w:t>
      </w:r>
      <w:r>
        <w:rPr>
          <w:rFonts w:ascii="Times New Roman" w:hAnsi="Times New Roman" w:cs="Times New Roman" w:hint="eastAsia"/>
          <w:sz w:val="20"/>
          <w:szCs w:val="20"/>
        </w:rPr>
        <w:t>c</w:t>
      </w:r>
      <w:r>
        <w:rPr>
          <w:rFonts w:ascii="Times New Roman" w:hAnsi="Times New Roman" w:cs="Times New Roman"/>
          <w:sz w:val="20"/>
          <w:szCs w:val="20"/>
        </w:rPr>
        <w:t>linical trial approval</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ethical review meetings and trial item initiation were suspended; the face-to-face informed consent </w:t>
      </w:r>
      <w:r>
        <w:rPr>
          <w:rFonts w:ascii="Times New Roman" w:hAnsi="Times New Roman" w:cs="Times New Roman" w:hint="eastAsia"/>
          <w:sz w:val="20"/>
          <w:szCs w:val="20"/>
        </w:rPr>
        <w:t>with</w:t>
      </w:r>
      <w:r>
        <w:rPr>
          <w:rFonts w:ascii="Times New Roman" w:hAnsi="Times New Roman" w:cs="Times New Roman"/>
          <w:sz w:val="20"/>
          <w:szCs w:val="20"/>
        </w:rPr>
        <w:t xml:space="preserve"> the subject was limited</w:t>
      </w:r>
      <w:r>
        <w:rPr>
          <w:rFonts w:ascii="Times New Roman" w:hAnsi="Times New Roman" w:cs="Times New Roman" w:hint="eastAsia"/>
          <w:sz w:val="20"/>
          <w:szCs w:val="20"/>
        </w:rPr>
        <w:t xml:space="preserve">,  </w:t>
      </w:r>
      <w:r>
        <w:rPr>
          <w:rFonts w:ascii="Times New Roman" w:hAnsi="Times New Roman" w:cs="Times New Roman"/>
          <w:sz w:val="20"/>
          <w:szCs w:val="20"/>
        </w:rPr>
        <w:t>screening for admission progressed slowly</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and the subject was unable to visit on schedule or delayed in follow-up to ensure the efficacy </w:t>
      </w:r>
      <w:r>
        <w:rPr>
          <w:rFonts w:ascii="Times New Roman" w:hAnsi="Times New Roman" w:cs="Times New Roman" w:hint="eastAsia"/>
          <w:sz w:val="20"/>
          <w:szCs w:val="20"/>
        </w:rPr>
        <w:t>assessment</w:t>
      </w:r>
      <w:r>
        <w:rPr>
          <w:rFonts w:ascii="Times New Roman" w:hAnsi="Times New Roman" w:cs="Times New Roman"/>
          <w:sz w:val="20"/>
          <w:szCs w:val="20"/>
        </w:rPr>
        <w:t xml:space="preserve"> and safety appraisal</w:t>
      </w:r>
      <w:r>
        <w:rPr>
          <w:rFonts w:ascii="Times New Roman" w:hAnsi="Times New Roman" w:cs="Times New Roman" w:hint="eastAsia"/>
          <w:sz w:val="20"/>
          <w:szCs w:val="20"/>
        </w:rPr>
        <w:t xml:space="preserve">, </w:t>
      </w:r>
      <w:r>
        <w:rPr>
          <w:rFonts w:ascii="Times New Roman" w:hAnsi="Times New Roman" w:cs="Times New Roman"/>
          <w:sz w:val="20"/>
          <w:szCs w:val="20"/>
        </w:rPr>
        <w:t>thus resulting in</w:t>
      </w:r>
      <w:r>
        <w:rPr>
          <w:rFonts w:ascii="Times New Roman" w:hAnsi="Times New Roman" w:cs="Times New Roman" w:hint="eastAsia"/>
          <w:sz w:val="20"/>
          <w:szCs w:val="20"/>
        </w:rPr>
        <w:t xml:space="preserve"> protocol</w:t>
      </w:r>
      <w:r>
        <w:rPr>
          <w:rFonts w:ascii="Times New Roman" w:hAnsi="Times New Roman" w:cs="Times New Roman"/>
          <w:sz w:val="20"/>
          <w:szCs w:val="20"/>
        </w:rPr>
        <w:t xml:space="preserve"> violation; item quality control</w:t>
      </w:r>
      <w:r>
        <w:rPr>
          <w:rFonts w:ascii="Times New Roman" w:hAnsi="Times New Roman" w:cs="Times New Roman" w:hint="eastAsia"/>
          <w:sz w:val="20"/>
          <w:szCs w:val="20"/>
        </w:rPr>
        <w:t xml:space="preserve">, </w:t>
      </w:r>
      <w:r>
        <w:rPr>
          <w:rFonts w:ascii="Times New Roman" w:hAnsi="Times New Roman" w:cs="Times New Roman"/>
          <w:sz w:val="20"/>
          <w:szCs w:val="20"/>
        </w:rPr>
        <w:t>audit</w:t>
      </w:r>
      <w:r>
        <w:rPr>
          <w:rFonts w:ascii="Times New Roman" w:hAnsi="Times New Roman" w:cs="Times New Roman" w:hint="eastAsia"/>
          <w:sz w:val="20"/>
          <w:szCs w:val="20"/>
        </w:rPr>
        <w:t>, monitor</w:t>
      </w:r>
      <w:r>
        <w:rPr>
          <w:rFonts w:ascii="Times New Roman" w:hAnsi="Times New Roman" w:cs="Times New Roman"/>
          <w:sz w:val="20"/>
          <w:szCs w:val="20"/>
        </w:rPr>
        <w:t xml:space="preserve"> and conclusion were all in trouble. All these have significant effects on the quality of clinical trials and the rights and interests of subjects. Compared with device and diagnostic reagent clinical trials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drug clinical trials </w:t>
      </w:r>
      <w:r>
        <w:rPr>
          <w:rFonts w:ascii="Times New Roman" w:hAnsi="Times New Roman" w:cs="Times New Roman" w:hint="eastAsia"/>
          <w:sz w:val="20"/>
          <w:szCs w:val="20"/>
        </w:rPr>
        <w:t>suffered</w:t>
      </w:r>
      <w:r>
        <w:rPr>
          <w:rFonts w:ascii="Times New Roman" w:hAnsi="Times New Roman" w:cs="Times New Roman"/>
          <w:sz w:val="20"/>
          <w:szCs w:val="20"/>
        </w:rPr>
        <w:t xml:space="preserve"> a greater effect</w:t>
      </w:r>
      <w:r>
        <w:rPr>
          <w:rFonts w:ascii="Times New Roman" w:hAnsi="Times New Roman" w:cs="Times New Roman" w:hint="eastAsia"/>
          <w:sz w:val="20"/>
          <w:szCs w:val="20"/>
        </w:rPr>
        <w:t>, with</w:t>
      </w:r>
      <w:r>
        <w:rPr>
          <w:rFonts w:ascii="Times New Roman" w:hAnsi="Times New Roman" w:cs="Times New Roman"/>
          <w:sz w:val="20"/>
          <w:szCs w:val="20"/>
        </w:rPr>
        <w:t xml:space="preserve"> non-oral drug clinical trials </w:t>
      </w:r>
      <w:r>
        <w:rPr>
          <w:rFonts w:ascii="Times New Roman" w:hAnsi="Times New Roman" w:cs="Times New Roman" w:hint="eastAsia"/>
          <w:sz w:val="20"/>
          <w:szCs w:val="20"/>
        </w:rPr>
        <w:t xml:space="preserve">much more </w:t>
      </w:r>
      <w:r>
        <w:rPr>
          <w:rFonts w:ascii="Times New Roman" w:hAnsi="Times New Roman" w:cs="Times New Roman"/>
          <w:sz w:val="20"/>
          <w:szCs w:val="20"/>
        </w:rPr>
        <w:t>than oral drugs</w:t>
      </w:r>
      <w:r>
        <w:rPr>
          <w:rFonts w:ascii="Times New Roman" w:hAnsi="Times New Roman" w:cs="Times New Roman" w:hint="eastAsia"/>
          <w:sz w:val="20"/>
          <w:szCs w:val="20"/>
        </w:rPr>
        <w:t xml:space="preserve">, </w:t>
      </w:r>
      <w:r>
        <w:rPr>
          <w:rFonts w:ascii="Times New Roman" w:hAnsi="Times New Roman" w:cs="Times New Roman"/>
          <w:sz w:val="20"/>
          <w:szCs w:val="20"/>
        </w:rPr>
        <w:t>and oncology patients were more dependent on the treatment and much more greatly affected [6]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The lockdown policy against COVID-19 in Shanghai in the first half of 2022 was different from the former </w:t>
      </w:r>
      <w:r>
        <w:rPr>
          <w:rFonts w:ascii="Times New Roman" w:hAnsi="Times New Roman" w:cs="Times New Roman" w:hint="eastAsia"/>
          <w:sz w:val="20"/>
          <w:szCs w:val="20"/>
        </w:rPr>
        <w:t>policy against the epidemic</w:t>
      </w:r>
      <w:r>
        <w:rPr>
          <w:rFonts w:ascii="Times New Roman" w:hAnsi="Times New Roman" w:cs="Times New Roman"/>
          <w:sz w:val="20"/>
          <w:szCs w:val="20"/>
        </w:rPr>
        <w:t>. Since March 28</w:t>
      </w:r>
      <w:r>
        <w:rPr>
          <w:rFonts w:ascii="Times New Roman" w:hAnsi="Times New Roman" w:cs="Times New Roman" w:hint="eastAsia"/>
          <w:sz w:val="20"/>
          <w:szCs w:val="20"/>
        </w:rPr>
        <w:t xml:space="preserve">, </w:t>
      </w:r>
      <w:proofErr w:type="spellStart"/>
      <w:r>
        <w:rPr>
          <w:rFonts w:ascii="Times New Roman" w:hAnsi="Times New Roman" w:cs="Times New Roman"/>
          <w:sz w:val="20"/>
          <w:szCs w:val="20"/>
        </w:rPr>
        <w:t>Pudong</w:t>
      </w:r>
      <w:proofErr w:type="spellEnd"/>
      <w:r>
        <w:rPr>
          <w:rFonts w:ascii="Times New Roman" w:hAnsi="Times New Roman" w:cs="Times New Roman"/>
          <w:sz w:val="20"/>
          <w:szCs w:val="20"/>
        </w:rPr>
        <w:t xml:space="preserve"> and </w:t>
      </w:r>
      <w:proofErr w:type="spellStart"/>
      <w:r>
        <w:rPr>
          <w:rFonts w:ascii="Times New Roman" w:hAnsi="Times New Roman" w:cs="Times New Roman"/>
          <w:sz w:val="20"/>
          <w:szCs w:val="20"/>
        </w:rPr>
        <w:t>Puxi</w:t>
      </w:r>
      <w:proofErr w:type="spellEnd"/>
      <w:r>
        <w:rPr>
          <w:rFonts w:ascii="Times New Roman" w:hAnsi="Times New Roman" w:cs="Times New Roman"/>
          <w:sz w:val="20"/>
          <w:szCs w:val="20"/>
        </w:rPr>
        <w:t xml:space="preserve"> had initiated the global static management successively and maintained it till May 31</w:t>
      </w:r>
      <w:r>
        <w:rPr>
          <w:rFonts w:ascii="Times New Roman" w:hAnsi="Times New Roman" w:cs="Times New Roman" w:hint="eastAsia"/>
          <w:sz w:val="20"/>
          <w:szCs w:val="20"/>
        </w:rPr>
        <w:t xml:space="preserve">, </w:t>
      </w:r>
      <w:r>
        <w:rPr>
          <w:rFonts w:ascii="Times New Roman" w:hAnsi="Times New Roman" w:cs="Times New Roman"/>
          <w:sz w:val="20"/>
          <w:szCs w:val="20"/>
        </w:rPr>
        <w:t>totally two months of fully-covered management and control which had significant effects on clinical trials. 98.07% of the respondents in the research believed that the effect was severe (55.13%</w:t>
      </w:r>
      <w:r>
        <w:rPr>
          <w:rFonts w:ascii="Times New Roman" w:hAnsi="Times New Roman" w:cs="Times New Roman" w:hint="eastAsia"/>
          <w:sz w:val="20"/>
          <w:szCs w:val="20"/>
        </w:rPr>
        <w:t xml:space="preserve"> </w:t>
      </w:r>
      <w:r>
        <w:rPr>
          <w:rFonts w:ascii="Times New Roman" w:hAnsi="Times New Roman" w:cs="Times New Roman"/>
          <w:sz w:val="20"/>
          <w:szCs w:val="20"/>
        </w:rPr>
        <w:t>believed that the effect was very severe)</w:t>
      </w:r>
      <w:r>
        <w:rPr>
          <w:rFonts w:ascii="Times New Roman" w:hAnsi="Times New Roman" w:cs="Times New Roman" w:hint="eastAsia"/>
          <w:sz w:val="20"/>
          <w:szCs w:val="20"/>
        </w:rPr>
        <w:t xml:space="preserve">, </w:t>
      </w:r>
      <w:r>
        <w:rPr>
          <w:rFonts w:ascii="Times New Roman" w:hAnsi="Times New Roman" w:cs="Times New Roman"/>
          <w:sz w:val="20"/>
          <w:szCs w:val="20"/>
        </w:rPr>
        <w:t>regardless of the role of the respondent</w:t>
      </w:r>
      <w:r>
        <w:rPr>
          <w:rFonts w:ascii="Times New Roman" w:hAnsi="Times New Roman" w:cs="Times New Roman" w:hint="eastAsia"/>
          <w:sz w:val="20"/>
          <w:szCs w:val="20"/>
        </w:rPr>
        <w:t>,</w:t>
      </w:r>
      <w:r>
        <w:rPr>
          <w:rFonts w:ascii="Times New Roman" w:hAnsi="Times New Roman" w:cs="Times New Roman"/>
          <w:sz w:val="20"/>
          <w:szCs w:val="20"/>
        </w:rPr>
        <w:t xml:space="preserve"> or the phase</w:t>
      </w:r>
      <w:r>
        <w:rPr>
          <w:rFonts w:ascii="Times New Roman" w:hAnsi="Times New Roman" w:cs="Times New Roman" w:hint="eastAsia"/>
          <w:sz w:val="20"/>
          <w:szCs w:val="20"/>
        </w:rPr>
        <w:t>, the type,</w:t>
      </w:r>
      <w:r>
        <w:rPr>
          <w:rFonts w:ascii="Times New Roman" w:hAnsi="Times New Roman" w:cs="Times New Roman"/>
          <w:sz w:val="20"/>
          <w:szCs w:val="20"/>
        </w:rPr>
        <w:t xml:space="preserve"> o</w:t>
      </w:r>
      <w:r>
        <w:rPr>
          <w:rFonts w:ascii="Times New Roman" w:hAnsi="Times New Roman" w:cs="Times New Roman" w:hint="eastAsia"/>
          <w:sz w:val="20"/>
          <w:szCs w:val="20"/>
        </w:rPr>
        <w:t>r the number of</w:t>
      </w:r>
      <w:r>
        <w:rPr>
          <w:rFonts w:ascii="Times New Roman" w:hAnsi="Times New Roman" w:cs="Times New Roman"/>
          <w:sz w:val="20"/>
          <w:szCs w:val="20"/>
        </w:rPr>
        <w:t xml:space="preserve"> the </w:t>
      </w:r>
      <w:r>
        <w:rPr>
          <w:rFonts w:ascii="Times New Roman" w:hAnsi="Times New Roman" w:cs="Times New Roman" w:hint="eastAsia"/>
          <w:sz w:val="20"/>
          <w:szCs w:val="20"/>
        </w:rPr>
        <w:t>clinical trial</w:t>
      </w:r>
      <w:r>
        <w:rPr>
          <w:rFonts w:ascii="Times New Roman" w:hAnsi="Times New Roman" w:cs="Times New Roman"/>
          <w:sz w:val="20"/>
          <w:szCs w:val="20"/>
        </w:rPr>
        <w:t xml:space="preserve"> item</w:t>
      </w:r>
      <w:r>
        <w:rPr>
          <w:rFonts w:ascii="Times New Roman" w:hAnsi="Times New Roman" w:cs="Times New Roman" w:hint="eastAsia"/>
          <w:sz w:val="20"/>
          <w:szCs w:val="20"/>
        </w:rPr>
        <w:t>s.</w:t>
      </w:r>
      <w:r>
        <w:rPr>
          <w:rFonts w:ascii="Times New Roman" w:hAnsi="Times New Roman" w:cs="Times New Roman"/>
          <w:sz w:val="20"/>
          <w:szCs w:val="20"/>
        </w:rPr>
        <w:t xml:space="preserve"> In addition</w:t>
      </w:r>
      <w:r>
        <w:rPr>
          <w:rFonts w:ascii="Times New Roman" w:hAnsi="Times New Roman" w:cs="Times New Roman" w:hint="eastAsia"/>
          <w:sz w:val="20"/>
          <w:szCs w:val="20"/>
        </w:rPr>
        <w:t xml:space="preserve">, </w:t>
      </w:r>
      <w:r>
        <w:rPr>
          <w:rFonts w:ascii="Times New Roman" w:hAnsi="Times New Roman" w:cs="Times New Roman"/>
          <w:sz w:val="20"/>
          <w:szCs w:val="20"/>
        </w:rPr>
        <w:t>the isolation control measures such as residential area lock-down</w:t>
      </w:r>
      <w:r>
        <w:rPr>
          <w:rFonts w:ascii="Times New Roman" w:hAnsi="Times New Roman" w:cs="Times New Roman" w:hint="eastAsia"/>
          <w:sz w:val="20"/>
          <w:szCs w:val="20"/>
        </w:rPr>
        <w:t xml:space="preserve">, </w:t>
      </w:r>
      <w:r>
        <w:rPr>
          <w:rFonts w:ascii="Times New Roman" w:hAnsi="Times New Roman" w:cs="Times New Roman"/>
          <w:sz w:val="20"/>
          <w:szCs w:val="20"/>
        </w:rPr>
        <w:t>hospital lock-down</w:t>
      </w:r>
      <w:r>
        <w:rPr>
          <w:rFonts w:ascii="Times New Roman" w:hAnsi="Times New Roman" w:cs="Times New Roman" w:hint="eastAsia"/>
          <w:sz w:val="20"/>
          <w:szCs w:val="20"/>
        </w:rPr>
        <w:t xml:space="preserve">, </w:t>
      </w:r>
      <w:r>
        <w:rPr>
          <w:rFonts w:ascii="Times New Roman" w:hAnsi="Times New Roman" w:cs="Times New Roman"/>
          <w:sz w:val="20"/>
          <w:szCs w:val="20"/>
        </w:rPr>
        <w:t>and traffic control had a great effect on medication/follow-up</w:t>
      </w:r>
      <w:r>
        <w:rPr>
          <w:rFonts w:ascii="Times New Roman" w:hAnsi="Times New Roman" w:cs="Times New Roman" w:hint="eastAsia"/>
          <w:sz w:val="20"/>
          <w:szCs w:val="20"/>
        </w:rPr>
        <w:t>, monitoring</w:t>
      </w:r>
      <w:r>
        <w:rPr>
          <w:rFonts w:ascii="Times New Roman" w:hAnsi="Times New Roman" w:cs="Times New Roman"/>
          <w:sz w:val="20"/>
          <w:szCs w:val="20"/>
        </w:rPr>
        <w:t>/audit</w:t>
      </w:r>
      <w:r>
        <w:rPr>
          <w:rFonts w:ascii="Times New Roman" w:hAnsi="Times New Roman" w:cs="Times New Roman" w:hint="eastAsia"/>
          <w:sz w:val="20"/>
          <w:szCs w:val="20"/>
        </w:rPr>
        <w:t xml:space="preserve">, </w:t>
      </w:r>
      <w:r>
        <w:rPr>
          <w:rFonts w:ascii="Times New Roman" w:hAnsi="Times New Roman" w:cs="Times New Roman"/>
          <w:sz w:val="20"/>
          <w:szCs w:val="20"/>
        </w:rPr>
        <w:t>and screening for admission</w:t>
      </w:r>
      <w:r>
        <w:rPr>
          <w:rFonts w:ascii="Times New Roman" w:hAnsi="Times New Roman" w:cs="Times New Roman" w:hint="eastAsia"/>
          <w:sz w:val="20"/>
          <w:szCs w:val="20"/>
        </w:rPr>
        <w:t xml:space="preserve">, </w:t>
      </w:r>
      <w:r>
        <w:rPr>
          <w:rFonts w:ascii="Times New Roman" w:hAnsi="Times New Roman" w:cs="Times New Roman"/>
          <w:sz w:val="20"/>
          <w:szCs w:val="20"/>
        </w:rPr>
        <w:t>with the percentage of significant effects all &gt;70%</w:t>
      </w:r>
      <w:r>
        <w:rPr>
          <w:rFonts w:ascii="Times New Roman" w:hAnsi="Times New Roman" w:cs="Times New Roman" w:hint="eastAsia"/>
          <w:sz w:val="20"/>
          <w:szCs w:val="20"/>
        </w:rPr>
        <w:t xml:space="preserve">, </w:t>
      </w:r>
      <w:r>
        <w:rPr>
          <w:rFonts w:ascii="Times New Roman" w:hAnsi="Times New Roman" w:cs="Times New Roman"/>
          <w:sz w:val="20"/>
          <w:szCs w:val="20"/>
        </w:rPr>
        <w:t>thus resulting in a percentage of exclusion at nearly 50% by virtue of epidemic policy due to the frequent violations such as incomplete inspections</w:t>
      </w:r>
      <w:r>
        <w:rPr>
          <w:rFonts w:ascii="Times New Roman" w:hAnsi="Times New Roman" w:cs="Times New Roman" w:hint="eastAsia"/>
          <w:sz w:val="20"/>
          <w:szCs w:val="20"/>
        </w:rPr>
        <w:t xml:space="preserve">, </w:t>
      </w:r>
      <w:r>
        <w:rPr>
          <w:rFonts w:ascii="Times New Roman" w:hAnsi="Times New Roman" w:cs="Times New Roman"/>
          <w:sz w:val="20"/>
          <w:szCs w:val="20"/>
        </w:rPr>
        <w:t>inaccessible drugs</w:t>
      </w:r>
      <w:r>
        <w:rPr>
          <w:rFonts w:ascii="Times New Roman" w:hAnsi="Times New Roman" w:cs="Times New Roman" w:hint="eastAsia"/>
          <w:sz w:val="20"/>
          <w:szCs w:val="20"/>
        </w:rPr>
        <w:t xml:space="preserve">, </w:t>
      </w:r>
      <w:r>
        <w:rPr>
          <w:rFonts w:ascii="Times New Roman" w:hAnsi="Times New Roman" w:cs="Times New Roman"/>
          <w:sz w:val="20"/>
          <w:szCs w:val="20"/>
        </w:rPr>
        <w:t>and the subject’s drop-out. On the contrary</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the effects on the pre-initiation and </w:t>
      </w:r>
      <w:r>
        <w:rPr>
          <w:rFonts w:ascii="Times New Roman" w:hAnsi="Times New Roman" w:cs="Times New Roman" w:hint="eastAsia"/>
          <w:sz w:val="20"/>
          <w:szCs w:val="20"/>
        </w:rPr>
        <w:t>closing</w:t>
      </w:r>
      <w:r>
        <w:rPr>
          <w:rFonts w:ascii="Times New Roman" w:hAnsi="Times New Roman" w:cs="Times New Roman"/>
          <w:sz w:val="20"/>
          <w:szCs w:val="20"/>
        </w:rPr>
        <w:t xml:space="preserve"> items were less </w:t>
      </w:r>
      <w:r>
        <w:rPr>
          <w:rFonts w:ascii="Times New Roman" w:hAnsi="Times New Roman" w:cs="Times New Roman" w:hint="eastAsia"/>
          <w:sz w:val="20"/>
          <w:szCs w:val="20"/>
        </w:rPr>
        <w:t>thanks</w:t>
      </w:r>
      <w:r>
        <w:rPr>
          <w:rFonts w:ascii="Times New Roman" w:hAnsi="Times New Roman" w:cs="Times New Roman"/>
          <w:sz w:val="20"/>
          <w:szCs w:val="20"/>
        </w:rPr>
        <w:t xml:space="preserve"> to the extensive implementation of online approval/ethic meetings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but the effects on screening for admission and inspection/audit were significant because online informed consent and remote </w:t>
      </w:r>
      <w:r>
        <w:rPr>
          <w:rFonts w:ascii="Times New Roman" w:hAnsi="Times New Roman" w:cs="Times New Roman" w:hint="eastAsia"/>
          <w:sz w:val="20"/>
          <w:szCs w:val="20"/>
        </w:rPr>
        <w:t xml:space="preserve">monitoring </w:t>
      </w:r>
      <w:r>
        <w:rPr>
          <w:rFonts w:ascii="Times New Roman" w:hAnsi="Times New Roman" w:cs="Times New Roman"/>
          <w:sz w:val="20"/>
          <w:szCs w:val="20"/>
        </w:rPr>
        <w:t>were very limited.</w:t>
      </w:r>
    </w:p>
    <w:p w:rsidR="00642D9D" w:rsidRDefault="001514D5">
      <w:pPr>
        <w:snapToGrid w:val="0"/>
        <w:spacing w:after="80" w:line="240" w:lineRule="exact"/>
        <w:ind w:right="160"/>
        <w:rPr>
          <w:rFonts w:ascii="Times New Roman" w:hAnsi="Times New Roman" w:cs="Times New Roman"/>
          <w:b/>
          <w:bCs/>
          <w:sz w:val="20"/>
          <w:szCs w:val="20"/>
        </w:rPr>
      </w:pPr>
      <w:r>
        <w:rPr>
          <w:rFonts w:ascii="Times New Roman" w:hAnsi="Times New Roman" w:cs="Times New Roman"/>
          <w:b/>
          <w:sz w:val="20"/>
          <w:szCs w:val="20"/>
        </w:rPr>
        <w:t>3.2 Domestic and International Policies</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Article 49 of the new version of GCP </w:t>
      </w:r>
      <w:r>
        <w:rPr>
          <w:rFonts w:ascii="Times New Roman" w:hAnsi="Times New Roman" w:cs="Times New Roman" w:hint="eastAsia"/>
          <w:sz w:val="20"/>
          <w:szCs w:val="20"/>
        </w:rPr>
        <w:t xml:space="preserve">(by NMPA, 2020) </w:t>
      </w:r>
      <w:r>
        <w:rPr>
          <w:rFonts w:ascii="Times New Roman" w:hAnsi="Times New Roman" w:cs="Times New Roman"/>
          <w:sz w:val="20"/>
          <w:szCs w:val="20"/>
        </w:rPr>
        <w:t>proposed that</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under the centralized </w:t>
      </w:r>
      <w:r>
        <w:rPr>
          <w:rFonts w:ascii="Times New Roman" w:hAnsi="Times New Roman" w:cs="Times New Roman" w:hint="eastAsia"/>
          <w:sz w:val="20"/>
          <w:szCs w:val="20"/>
        </w:rPr>
        <w:t xml:space="preserve">monitoring, </w:t>
      </w:r>
      <w:r>
        <w:rPr>
          <w:rFonts w:ascii="Times New Roman" w:hAnsi="Times New Roman" w:cs="Times New Roman"/>
          <w:sz w:val="20"/>
          <w:szCs w:val="20"/>
        </w:rPr>
        <w:t>the data trend may be identified by applying the statistical analysis</w:t>
      </w:r>
      <w:r>
        <w:rPr>
          <w:rFonts w:ascii="Times New Roman" w:hAnsi="Times New Roman" w:cs="Times New Roman" w:hint="eastAsia"/>
          <w:sz w:val="20"/>
          <w:szCs w:val="20"/>
        </w:rPr>
        <w:t xml:space="preserve">, </w:t>
      </w:r>
      <w:r>
        <w:rPr>
          <w:rFonts w:ascii="Times New Roman" w:hAnsi="Times New Roman" w:cs="Times New Roman"/>
          <w:sz w:val="20"/>
          <w:szCs w:val="20"/>
        </w:rPr>
        <w:t>including the scope and consistency of data within and between different clinical trial institutions</w:t>
      </w:r>
      <w:r>
        <w:rPr>
          <w:rFonts w:ascii="Times New Roman" w:hAnsi="Times New Roman" w:cs="Times New Roman" w:hint="eastAsia"/>
          <w:sz w:val="20"/>
          <w:szCs w:val="20"/>
        </w:rPr>
        <w:t xml:space="preserve">, </w:t>
      </w:r>
      <w:r>
        <w:rPr>
          <w:rFonts w:ascii="Times New Roman" w:hAnsi="Times New Roman" w:cs="Times New Roman"/>
          <w:sz w:val="20"/>
          <w:szCs w:val="20"/>
        </w:rPr>
        <w:t>and may analyze the characteristics and quality of data</w:t>
      </w:r>
      <w:r>
        <w:rPr>
          <w:rFonts w:ascii="Times New Roman" w:hAnsi="Times New Roman" w:cs="Times New Roman" w:hint="eastAsia"/>
          <w:sz w:val="20"/>
          <w:szCs w:val="20"/>
        </w:rPr>
        <w:t xml:space="preserve">, </w:t>
      </w:r>
      <w:r>
        <w:rPr>
          <w:rFonts w:ascii="Times New Roman" w:hAnsi="Times New Roman" w:cs="Times New Roman"/>
          <w:sz w:val="20"/>
          <w:szCs w:val="20"/>
        </w:rPr>
        <w:lastRenderedPageBreak/>
        <w:t xml:space="preserve">which was beneficial for selecting the </w:t>
      </w:r>
      <w:r>
        <w:rPr>
          <w:rFonts w:ascii="Times New Roman" w:hAnsi="Times New Roman" w:cs="Times New Roman" w:hint="eastAsia"/>
          <w:sz w:val="20"/>
          <w:szCs w:val="20"/>
        </w:rPr>
        <w:t>monitoring</w:t>
      </w:r>
      <w:r>
        <w:rPr>
          <w:rFonts w:ascii="Times New Roman" w:hAnsi="Times New Roman" w:cs="Times New Roman"/>
          <w:sz w:val="20"/>
          <w:szCs w:val="20"/>
        </w:rPr>
        <w:t xml:space="preserve"> sites and procedures [2] . On July 14</w:t>
      </w:r>
      <w:r>
        <w:rPr>
          <w:rFonts w:ascii="Times New Roman" w:hAnsi="Times New Roman" w:cs="Times New Roman" w:hint="eastAsia"/>
          <w:sz w:val="20"/>
          <w:szCs w:val="20"/>
        </w:rPr>
        <w:t xml:space="preserve">, </w:t>
      </w:r>
      <w:r>
        <w:rPr>
          <w:rFonts w:ascii="Times New Roman" w:hAnsi="Times New Roman" w:cs="Times New Roman"/>
          <w:sz w:val="20"/>
          <w:szCs w:val="20"/>
        </w:rPr>
        <w:t>2020</w:t>
      </w:r>
      <w:r>
        <w:rPr>
          <w:rFonts w:ascii="Times New Roman" w:hAnsi="Times New Roman" w:cs="Times New Roman" w:hint="eastAsia"/>
          <w:sz w:val="20"/>
          <w:szCs w:val="20"/>
        </w:rPr>
        <w:t xml:space="preserve">, </w:t>
      </w:r>
      <w:r>
        <w:rPr>
          <w:rFonts w:ascii="Times New Roman" w:hAnsi="Times New Roman" w:cs="Times New Roman"/>
          <w:sz w:val="20"/>
          <w:szCs w:val="20"/>
        </w:rPr>
        <w:t>the Center for Drug appraisal of NMPA released the Guidelines for the Management of Drug Clinical Trials During COVID-19 Epidemic (Trial) [7]</w:t>
      </w:r>
      <w:r>
        <w:rPr>
          <w:rFonts w:ascii="Times New Roman" w:hAnsi="Times New Roman" w:cs="Times New Roman" w:hint="eastAsia"/>
          <w:sz w:val="20"/>
          <w:szCs w:val="20"/>
        </w:rPr>
        <w:t xml:space="preserve">, </w:t>
      </w:r>
      <w:r>
        <w:rPr>
          <w:rFonts w:ascii="Times New Roman" w:hAnsi="Times New Roman" w:cs="Times New Roman"/>
          <w:sz w:val="20"/>
          <w:szCs w:val="20"/>
        </w:rPr>
        <w:t>emphasizing the subject-centered clinical trials with the help of intelligent clinical trial management platforms and remote communication technologies. On March 26</w:t>
      </w:r>
      <w:r>
        <w:rPr>
          <w:rFonts w:ascii="Times New Roman" w:hAnsi="Times New Roman" w:cs="Times New Roman" w:hint="eastAsia"/>
          <w:sz w:val="20"/>
          <w:szCs w:val="20"/>
        </w:rPr>
        <w:t xml:space="preserve">, </w:t>
      </w:r>
      <w:r>
        <w:rPr>
          <w:rFonts w:ascii="Times New Roman" w:hAnsi="Times New Roman" w:cs="Times New Roman"/>
          <w:sz w:val="20"/>
          <w:szCs w:val="20"/>
        </w:rPr>
        <w:t>2021</w:t>
      </w:r>
      <w:r>
        <w:rPr>
          <w:rFonts w:ascii="Times New Roman" w:hAnsi="Times New Roman" w:cs="Times New Roman" w:hint="eastAsia"/>
          <w:sz w:val="20"/>
          <w:szCs w:val="20"/>
        </w:rPr>
        <w:t xml:space="preserve">, </w:t>
      </w:r>
      <w:r>
        <w:rPr>
          <w:rFonts w:ascii="Times New Roman" w:hAnsi="Times New Roman" w:cs="Times New Roman"/>
          <w:sz w:val="20"/>
          <w:szCs w:val="20"/>
        </w:rPr>
        <w:t>Center for Drug Evaluation</w:t>
      </w:r>
      <w:r>
        <w:rPr>
          <w:rFonts w:ascii="Times New Roman" w:hAnsi="Times New Roman" w:cs="Times New Roman" w:hint="eastAsia"/>
          <w:sz w:val="20"/>
          <w:szCs w:val="20"/>
        </w:rPr>
        <w:t>, NMPA,</w:t>
      </w:r>
      <w:r>
        <w:rPr>
          <w:rFonts w:ascii="Times New Roman" w:hAnsi="Times New Roman" w:cs="Times New Roman"/>
          <w:sz w:val="20"/>
          <w:szCs w:val="20"/>
        </w:rPr>
        <w:t xml:space="preserve"> held a workshop on remote intelligent clinical trials</w:t>
      </w:r>
      <w:r>
        <w:rPr>
          <w:rFonts w:ascii="Times New Roman" w:hAnsi="Times New Roman" w:cs="Times New Roman" w:hint="eastAsia"/>
          <w:sz w:val="20"/>
          <w:szCs w:val="20"/>
        </w:rPr>
        <w:t xml:space="preserve">, </w:t>
      </w:r>
      <w:r>
        <w:rPr>
          <w:rFonts w:ascii="Times New Roman" w:hAnsi="Times New Roman" w:cs="Times New Roman"/>
          <w:sz w:val="20"/>
          <w:szCs w:val="20"/>
        </w:rPr>
        <w:t>where in-depth exchanges were communicated on such hot issues as patient recruitment</w:t>
      </w:r>
      <w:r>
        <w:rPr>
          <w:rFonts w:ascii="Times New Roman" w:hAnsi="Times New Roman" w:cs="Times New Roman" w:hint="eastAsia"/>
          <w:sz w:val="20"/>
          <w:szCs w:val="20"/>
        </w:rPr>
        <w:t xml:space="preserve">, </w:t>
      </w:r>
      <w:r>
        <w:rPr>
          <w:rFonts w:ascii="Times New Roman" w:hAnsi="Times New Roman" w:cs="Times New Roman"/>
          <w:sz w:val="20"/>
          <w:szCs w:val="20"/>
        </w:rPr>
        <w:t>remote visit</w:t>
      </w:r>
      <w:r>
        <w:rPr>
          <w:rFonts w:ascii="Times New Roman" w:hAnsi="Times New Roman" w:cs="Times New Roman" w:hint="eastAsia"/>
          <w:sz w:val="20"/>
          <w:szCs w:val="20"/>
        </w:rPr>
        <w:t xml:space="preserve">, </w:t>
      </w:r>
      <w:r>
        <w:rPr>
          <w:rFonts w:ascii="Times New Roman" w:hAnsi="Times New Roman" w:cs="Times New Roman"/>
          <w:sz w:val="20"/>
          <w:szCs w:val="20"/>
        </w:rPr>
        <w:t>electronic source data</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remote </w:t>
      </w:r>
      <w:r>
        <w:rPr>
          <w:rFonts w:ascii="Times New Roman" w:hAnsi="Times New Roman" w:cs="Times New Roman" w:hint="eastAsia"/>
          <w:sz w:val="20"/>
          <w:szCs w:val="20"/>
        </w:rPr>
        <w:t>monitoring</w:t>
      </w:r>
      <w:r>
        <w:rPr>
          <w:rFonts w:ascii="Times New Roman" w:hAnsi="Times New Roman" w:cs="Times New Roman"/>
          <w:sz w:val="20"/>
          <w:szCs w:val="20"/>
        </w:rPr>
        <w:t xml:space="preserve"> and safety information management of remote intelligent clinical trials</w:t>
      </w:r>
      <w:r>
        <w:rPr>
          <w:rFonts w:ascii="Times New Roman" w:hAnsi="Times New Roman" w:cs="Times New Roman" w:hint="eastAsia"/>
          <w:sz w:val="20"/>
          <w:szCs w:val="20"/>
        </w:rPr>
        <w:t xml:space="preserve">, </w:t>
      </w:r>
      <w:r>
        <w:rPr>
          <w:rFonts w:ascii="Times New Roman" w:hAnsi="Times New Roman" w:cs="Times New Roman"/>
          <w:sz w:val="20"/>
          <w:szCs w:val="20"/>
        </w:rPr>
        <w:t>and scientific strategies for safety supervision of remote intelligent clinical trials were preliminary discussed. On August 9</w:t>
      </w:r>
      <w:r>
        <w:rPr>
          <w:rFonts w:ascii="Times New Roman" w:hAnsi="Times New Roman" w:cs="Times New Roman" w:hint="eastAsia"/>
          <w:sz w:val="20"/>
          <w:szCs w:val="20"/>
        </w:rPr>
        <w:t xml:space="preserve">, </w:t>
      </w:r>
      <w:r>
        <w:rPr>
          <w:rFonts w:ascii="Times New Roman" w:hAnsi="Times New Roman" w:cs="Times New Roman"/>
          <w:sz w:val="20"/>
          <w:szCs w:val="20"/>
        </w:rPr>
        <w:t>2022</w:t>
      </w:r>
      <w:r>
        <w:rPr>
          <w:rFonts w:ascii="Times New Roman" w:hAnsi="Times New Roman" w:cs="Times New Roman" w:hint="eastAsia"/>
          <w:sz w:val="20"/>
          <w:szCs w:val="20"/>
        </w:rPr>
        <w:t xml:space="preserve">, </w:t>
      </w:r>
      <w:r>
        <w:rPr>
          <w:rFonts w:ascii="Times New Roman" w:hAnsi="Times New Roman" w:cs="Times New Roman"/>
          <w:sz w:val="20"/>
          <w:szCs w:val="20"/>
        </w:rPr>
        <w:t>Center for Drug Evaluation released the “Technical Guidelines for the Implementation of Patient-Centered Clinical Trials” for public comments [8]</w:t>
      </w:r>
      <w:r>
        <w:rPr>
          <w:rFonts w:ascii="Times New Roman" w:hAnsi="Times New Roman" w:cs="Times New Roman" w:hint="eastAsia"/>
          <w:sz w:val="20"/>
          <w:szCs w:val="20"/>
        </w:rPr>
        <w:t xml:space="preserve">, </w:t>
      </w:r>
      <w:r>
        <w:rPr>
          <w:rFonts w:ascii="Times New Roman" w:hAnsi="Times New Roman" w:cs="Times New Roman"/>
          <w:sz w:val="20"/>
          <w:szCs w:val="20"/>
        </w:rPr>
        <w:t>proposing the model of Decentralized Clinical Trial (DCT)</w:t>
      </w:r>
      <w:r>
        <w:rPr>
          <w:rFonts w:ascii="Times New Roman" w:hAnsi="Times New Roman" w:cs="Times New Roman" w:hint="eastAsia"/>
          <w:sz w:val="20"/>
          <w:szCs w:val="20"/>
        </w:rPr>
        <w:t xml:space="preserve">, </w:t>
      </w:r>
      <w:r>
        <w:rPr>
          <w:rFonts w:ascii="Times New Roman" w:hAnsi="Times New Roman" w:cs="Times New Roman"/>
          <w:sz w:val="20"/>
          <w:szCs w:val="20"/>
        </w:rPr>
        <w:t>an optional novel model for clinical trials being patient-centered and not limited to the traditional sites for the implementation of clinical trials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such as visiting the subject’s home or </w:t>
      </w:r>
      <w:r>
        <w:rPr>
          <w:rFonts w:ascii="Times New Roman" w:hAnsi="Times New Roman" w:cs="Times New Roman" w:hint="eastAsia"/>
          <w:sz w:val="20"/>
          <w:szCs w:val="20"/>
        </w:rPr>
        <w:t xml:space="preserve">other </w:t>
      </w:r>
      <w:r>
        <w:rPr>
          <w:rFonts w:ascii="Times New Roman" w:hAnsi="Times New Roman" w:cs="Times New Roman"/>
          <w:sz w:val="20"/>
          <w:szCs w:val="20"/>
        </w:rPr>
        <w:t>medical institution near the subject’s residence</w:t>
      </w:r>
      <w:r>
        <w:rPr>
          <w:rFonts w:ascii="Times New Roman" w:hAnsi="Times New Roman" w:cs="Times New Roman" w:hint="eastAsia"/>
          <w:sz w:val="20"/>
          <w:szCs w:val="20"/>
        </w:rPr>
        <w:t xml:space="preserve">, </w:t>
      </w:r>
      <w:r>
        <w:rPr>
          <w:rFonts w:ascii="Times New Roman" w:hAnsi="Times New Roman" w:cs="Times New Roman"/>
          <w:sz w:val="20"/>
          <w:szCs w:val="20"/>
        </w:rPr>
        <w:t>telephone or video visits</w:t>
      </w:r>
      <w:r>
        <w:rPr>
          <w:rFonts w:ascii="Times New Roman" w:hAnsi="Times New Roman" w:cs="Times New Roman" w:hint="eastAsia"/>
          <w:sz w:val="20"/>
          <w:szCs w:val="20"/>
        </w:rPr>
        <w:t xml:space="preserve">, </w:t>
      </w:r>
      <w:r>
        <w:rPr>
          <w:rFonts w:ascii="Times New Roman" w:hAnsi="Times New Roman" w:cs="Times New Roman"/>
          <w:sz w:val="20"/>
          <w:szCs w:val="20"/>
        </w:rPr>
        <w:t>etc.; Internet platform recruitment</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the intelligent recruitment based on big data of patient information; Electronic or remote </w:t>
      </w:r>
      <w:r>
        <w:rPr>
          <w:rFonts w:ascii="Times New Roman" w:hAnsi="Times New Roman" w:cs="Times New Roman" w:hint="eastAsia"/>
          <w:sz w:val="20"/>
          <w:szCs w:val="20"/>
        </w:rPr>
        <w:t>informed consent</w:t>
      </w:r>
      <w:r>
        <w:rPr>
          <w:rFonts w:ascii="Times New Roman" w:hAnsi="Times New Roman" w:cs="Times New Roman"/>
          <w:sz w:val="20"/>
          <w:szCs w:val="20"/>
        </w:rPr>
        <w:t>; for some drugs that can be administered orally or can be administered at home</w:t>
      </w:r>
      <w:r>
        <w:rPr>
          <w:rFonts w:ascii="Times New Roman" w:hAnsi="Times New Roman" w:cs="Times New Roman" w:hint="eastAsia"/>
          <w:sz w:val="20"/>
          <w:szCs w:val="20"/>
        </w:rPr>
        <w:t xml:space="preserve">, </w:t>
      </w:r>
      <w:r>
        <w:rPr>
          <w:rFonts w:ascii="Times New Roman" w:hAnsi="Times New Roman" w:cs="Times New Roman"/>
          <w:sz w:val="20"/>
          <w:szCs w:val="20"/>
        </w:rPr>
        <w:t>direct-to-patient (DTP) could be considered. for the drugs that can be administered orally or can be self-administered at home</w:t>
      </w:r>
      <w:r>
        <w:rPr>
          <w:rFonts w:ascii="Times New Roman" w:hAnsi="Times New Roman" w:cs="Times New Roman" w:hint="eastAsia"/>
          <w:sz w:val="20"/>
          <w:szCs w:val="20"/>
        </w:rPr>
        <w:t xml:space="preserve">, </w:t>
      </w:r>
      <w:r>
        <w:rPr>
          <w:rFonts w:ascii="Times New Roman" w:hAnsi="Times New Roman" w:cs="Times New Roman"/>
          <w:sz w:val="20"/>
          <w:szCs w:val="20"/>
        </w:rPr>
        <w:t>the Direct to Patient (DTP) approach could be considered</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whereby the drug for research would be delivered directly to the subject and the remaining drug be collected after the subject has administered the drug according to the </w:t>
      </w:r>
      <w:r>
        <w:rPr>
          <w:rFonts w:ascii="Times New Roman" w:hAnsi="Times New Roman" w:cs="Times New Roman" w:hint="eastAsia"/>
          <w:sz w:val="20"/>
          <w:szCs w:val="20"/>
        </w:rPr>
        <w:t>protocol</w:t>
      </w:r>
      <w:r>
        <w:rPr>
          <w:rFonts w:ascii="Times New Roman" w:hAnsi="Times New Roman" w:cs="Times New Roman"/>
          <w:sz w:val="20"/>
          <w:szCs w:val="20"/>
        </w:rPr>
        <w:t>; for the drugs that require the help from healthcare professionals</w:t>
      </w:r>
      <w:r>
        <w:rPr>
          <w:rFonts w:ascii="Times New Roman" w:hAnsi="Times New Roman" w:cs="Times New Roman" w:hint="eastAsia"/>
          <w:sz w:val="20"/>
          <w:szCs w:val="20"/>
        </w:rPr>
        <w:t xml:space="preserve">, </w:t>
      </w:r>
      <w:r>
        <w:rPr>
          <w:rFonts w:ascii="Times New Roman" w:hAnsi="Times New Roman" w:cs="Times New Roman"/>
          <w:sz w:val="20"/>
          <w:szCs w:val="20"/>
        </w:rPr>
        <w:t>such as intravenous infusions</w:t>
      </w:r>
      <w:r>
        <w:rPr>
          <w:rFonts w:ascii="Times New Roman" w:hAnsi="Times New Roman" w:cs="Times New Roman" w:hint="eastAsia"/>
          <w:sz w:val="20"/>
          <w:szCs w:val="20"/>
        </w:rPr>
        <w:t xml:space="preserve">, </w:t>
      </w:r>
      <w:r>
        <w:rPr>
          <w:rFonts w:ascii="Times New Roman" w:hAnsi="Times New Roman" w:cs="Times New Roman"/>
          <w:sz w:val="20"/>
          <w:szCs w:val="20"/>
        </w:rPr>
        <w:t>the DTP approach combined with home visits could be used to administer the treatment at the subject’s home under certain circumstances; and patient experience data should be collected with the application of digital health technologies</w:t>
      </w:r>
      <w:r>
        <w:rPr>
          <w:rFonts w:ascii="Times New Roman" w:hAnsi="Times New Roman" w:cs="Times New Roman" w:hint="eastAsia"/>
          <w:sz w:val="20"/>
          <w:szCs w:val="20"/>
        </w:rPr>
        <w:t xml:space="preserve">, </w:t>
      </w:r>
      <w:r>
        <w:rPr>
          <w:rFonts w:ascii="Times New Roman" w:hAnsi="Times New Roman" w:cs="Times New Roman"/>
          <w:sz w:val="20"/>
          <w:szCs w:val="20"/>
        </w:rPr>
        <w:t>etc.</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In March 2020</w:t>
      </w:r>
      <w:r>
        <w:rPr>
          <w:rFonts w:ascii="Times New Roman" w:hAnsi="Times New Roman" w:cs="Times New Roman" w:hint="eastAsia"/>
          <w:sz w:val="20"/>
          <w:szCs w:val="20"/>
        </w:rPr>
        <w:t xml:space="preserve">, </w:t>
      </w:r>
      <w:r>
        <w:rPr>
          <w:rFonts w:ascii="Times New Roman" w:hAnsi="Times New Roman" w:cs="Times New Roman"/>
          <w:sz w:val="20"/>
          <w:szCs w:val="20"/>
        </w:rPr>
        <w:t>the European Medicines Agency (EMA) issued guidance [9] that provides for a series of responses to simplify or replace clinical trial procedures</w:t>
      </w:r>
      <w:r>
        <w:rPr>
          <w:rFonts w:ascii="Times New Roman" w:hAnsi="Times New Roman" w:cs="Times New Roman" w:hint="eastAsia"/>
          <w:sz w:val="20"/>
          <w:szCs w:val="20"/>
        </w:rPr>
        <w:t xml:space="preserve">, </w:t>
      </w:r>
      <w:r>
        <w:rPr>
          <w:rFonts w:ascii="Times New Roman" w:hAnsi="Times New Roman" w:cs="Times New Roman"/>
          <w:sz w:val="20"/>
          <w:szCs w:val="20"/>
        </w:rPr>
        <w:t>such as home visits for those subjects who cannot visit the institution</w:t>
      </w:r>
      <w:r>
        <w:rPr>
          <w:rFonts w:ascii="Times New Roman" w:hAnsi="Times New Roman" w:cs="Times New Roman" w:hint="eastAsia"/>
          <w:sz w:val="20"/>
          <w:szCs w:val="20"/>
        </w:rPr>
        <w:t xml:space="preserve">, </w:t>
      </w:r>
      <w:r>
        <w:rPr>
          <w:rFonts w:ascii="Times New Roman" w:hAnsi="Times New Roman" w:cs="Times New Roman"/>
          <w:sz w:val="20"/>
          <w:szCs w:val="20"/>
        </w:rPr>
        <w:t>and recommends the use of communication devices or other electronic medical technologies for remote visits. In August 2021</w:t>
      </w:r>
      <w:r>
        <w:rPr>
          <w:rFonts w:ascii="Times New Roman" w:hAnsi="Times New Roman" w:cs="Times New Roman" w:hint="eastAsia"/>
          <w:sz w:val="20"/>
          <w:szCs w:val="20"/>
        </w:rPr>
        <w:t xml:space="preserve">, </w:t>
      </w:r>
      <w:r>
        <w:rPr>
          <w:rFonts w:ascii="Times New Roman" w:hAnsi="Times New Roman" w:cs="Times New Roman"/>
          <w:sz w:val="20"/>
          <w:szCs w:val="20"/>
        </w:rPr>
        <w:t>the U.S. Food and Drug Administration (FDA) revised the Guidance on Conduct of Clinical Trials of Medical Products During COVID-19 Public Health Emergency [10]</w:t>
      </w:r>
      <w:r>
        <w:rPr>
          <w:rFonts w:ascii="Times New Roman" w:hAnsi="Times New Roman" w:cs="Times New Roman" w:hint="eastAsia"/>
          <w:sz w:val="20"/>
          <w:szCs w:val="20"/>
        </w:rPr>
        <w:t xml:space="preserve">, </w:t>
      </w:r>
      <w:r>
        <w:rPr>
          <w:rFonts w:ascii="Times New Roman" w:hAnsi="Times New Roman" w:cs="Times New Roman"/>
          <w:sz w:val="20"/>
          <w:szCs w:val="20"/>
        </w:rPr>
        <w:t>and the appendix thereto clarifies the response measures for protecting subjects and managing clinical trials during an epidemic in a question-and-answer format</w:t>
      </w:r>
      <w:r>
        <w:rPr>
          <w:rFonts w:ascii="Times New Roman" w:hAnsi="Times New Roman" w:cs="Times New Roman" w:hint="eastAsia"/>
          <w:sz w:val="20"/>
          <w:szCs w:val="20"/>
        </w:rPr>
        <w:t xml:space="preserve">, </w:t>
      </w:r>
      <w:r>
        <w:rPr>
          <w:rFonts w:ascii="Times New Roman" w:hAnsi="Times New Roman" w:cs="Times New Roman"/>
          <w:sz w:val="20"/>
          <w:szCs w:val="20"/>
        </w:rPr>
        <w:t>including remote informed consent</w:t>
      </w:r>
      <w:r>
        <w:rPr>
          <w:rFonts w:ascii="Times New Roman" w:hAnsi="Times New Roman" w:cs="Times New Roman" w:hint="eastAsia"/>
          <w:sz w:val="20"/>
          <w:szCs w:val="20"/>
        </w:rPr>
        <w:t xml:space="preserve">, </w:t>
      </w:r>
      <w:r>
        <w:rPr>
          <w:rFonts w:ascii="Times New Roman" w:hAnsi="Times New Roman" w:cs="Times New Roman"/>
          <w:sz w:val="20"/>
          <w:szCs w:val="20"/>
        </w:rPr>
        <w:t>drug distribution by mail</w:t>
      </w:r>
      <w:r>
        <w:rPr>
          <w:rFonts w:ascii="Times New Roman" w:hAnsi="Times New Roman" w:cs="Times New Roman" w:hint="eastAsia"/>
          <w:sz w:val="20"/>
          <w:szCs w:val="20"/>
        </w:rPr>
        <w:t xml:space="preserve">, </w:t>
      </w:r>
      <w:r>
        <w:rPr>
          <w:rFonts w:ascii="Times New Roman" w:hAnsi="Times New Roman" w:cs="Times New Roman"/>
          <w:sz w:val="20"/>
          <w:szCs w:val="20"/>
        </w:rPr>
        <w:t>remote visits</w:t>
      </w:r>
      <w:r>
        <w:rPr>
          <w:rFonts w:ascii="Times New Roman" w:hAnsi="Times New Roman" w:cs="Times New Roman" w:hint="eastAsia"/>
          <w:sz w:val="20"/>
          <w:szCs w:val="20"/>
        </w:rPr>
        <w:t xml:space="preserve">, </w:t>
      </w:r>
      <w:r>
        <w:rPr>
          <w:rFonts w:ascii="Times New Roman" w:hAnsi="Times New Roman" w:cs="Times New Roman"/>
          <w:sz w:val="20"/>
          <w:szCs w:val="20"/>
        </w:rPr>
        <w:t>remote clinical outcomes appraisal</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remote </w:t>
      </w:r>
      <w:r>
        <w:rPr>
          <w:rFonts w:ascii="Times New Roman" w:hAnsi="Times New Roman" w:cs="Times New Roman" w:hint="eastAsia"/>
          <w:sz w:val="20"/>
          <w:szCs w:val="20"/>
        </w:rPr>
        <w:t>monitoring,</w:t>
      </w:r>
      <w:r>
        <w:rPr>
          <w:rFonts w:ascii="Times New Roman" w:hAnsi="Times New Roman" w:cs="Times New Roman"/>
          <w:sz w:val="20"/>
          <w:szCs w:val="20"/>
        </w:rPr>
        <w:t xml:space="preserve"> etc. Compared to Europe</w:t>
      </w:r>
      <w:r>
        <w:rPr>
          <w:rFonts w:ascii="Times New Roman" w:hAnsi="Times New Roman" w:cs="Times New Roman" w:hint="eastAsia"/>
          <w:sz w:val="20"/>
          <w:szCs w:val="20"/>
        </w:rPr>
        <w:t xml:space="preserve">, </w:t>
      </w:r>
      <w:r>
        <w:rPr>
          <w:rFonts w:ascii="Times New Roman" w:hAnsi="Times New Roman" w:cs="Times New Roman"/>
          <w:sz w:val="20"/>
          <w:szCs w:val="20"/>
        </w:rPr>
        <w:t>the U.S. guidelines provide more detailed and operational alternative processes for trials</w:t>
      </w:r>
      <w:r>
        <w:rPr>
          <w:rFonts w:ascii="Times New Roman" w:hAnsi="Times New Roman" w:cs="Times New Roman" w:hint="eastAsia"/>
          <w:sz w:val="20"/>
          <w:szCs w:val="20"/>
        </w:rPr>
        <w:t xml:space="preserve">, </w:t>
      </w:r>
      <w:r>
        <w:rPr>
          <w:rFonts w:ascii="Times New Roman" w:hAnsi="Times New Roman" w:cs="Times New Roman"/>
          <w:sz w:val="20"/>
          <w:szCs w:val="20"/>
        </w:rPr>
        <w:t>such as remote informed consent</w:t>
      </w:r>
      <w:r>
        <w:rPr>
          <w:rFonts w:ascii="Times New Roman" w:hAnsi="Times New Roman" w:cs="Times New Roman" w:hint="eastAsia"/>
          <w:sz w:val="20"/>
          <w:szCs w:val="20"/>
        </w:rPr>
        <w:t xml:space="preserve">, </w:t>
      </w:r>
      <w:r>
        <w:rPr>
          <w:rFonts w:ascii="Times New Roman" w:hAnsi="Times New Roman" w:cs="Times New Roman"/>
          <w:sz w:val="20"/>
          <w:szCs w:val="20"/>
        </w:rPr>
        <w:t>where a photo of the signed informed consent can be transmitted to trial staff</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or </w:t>
      </w:r>
      <w:r>
        <w:rPr>
          <w:rFonts w:ascii="Times New Roman" w:hAnsi="Times New Roman" w:cs="Times New Roman" w:hint="eastAsia"/>
          <w:sz w:val="20"/>
          <w:szCs w:val="20"/>
        </w:rPr>
        <w:t xml:space="preserve">via </w:t>
      </w:r>
      <w:r>
        <w:rPr>
          <w:rFonts w:ascii="Times New Roman" w:hAnsi="Times New Roman" w:cs="Times New Roman"/>
          <w:sz w:val="20"/>
          <w:szCs w:val="20"/>
        </w:rPr>
        <w:t>telephone recording or video conferencing</w:t>
      </w:r>
      <w:r>
        <w:rPr>
          <w:rFonts w:ascii="Times New Roman" w:hAnsi="Times New Roman" w:cs="Times New Roman" w:hint="eastAsia"/>
          <w:sz w:val="20"/>
          <w:szCs w:val="20"/>
        </w:rPr>
        <w:t xml:space="preserve">, </w:t>
      </w:r>
      <w:r>
        <w:rPr>
          <w:rFonts w:ascii="Times New Roman" w:hAnsi="Times New Roman" w:cs="Times New Roman"/>
          <w:sz w:val="20"/>
          <w:szCs w:val="20"/>
        </w:rPr>
        <w:t>and apply not only during COVID-19</w:t>
      </w:r>
      <w:r>
        <w:rPr>
          <w:rFonts w:ascii="Times New Roman" w:hAnsi="Times New Roman" w:cs="Times New Roman" w:hint="eastAsia"/>
          <w:sz w:val="20"/>
          <w:szCs w:val="20"/>
        </w:rPr>
        <w:t xml:space="preserve">, </w:t>
      </w:r>
      <w:r>
        <w:rPr>
          <w:rFonts w:ascii="Times New Roman" w:hAnsi="Times New Roman" w:cs="Times New Roman"/>
          <w:sz w:val="20"/>
          <w:szCs w:val="20"/>
        </w:rPr>
        <w:t>but also to clinical trials and other public health emergencies[3] .</w:t>
      </w:r>
    </w:p>
    <w:p w:rsidR="00642D9D" w:rsidRDefault="001514D5">
      <w:pPr>
        <w:snapToGrid w:val="0"/>
        <w:spacing w:after="80" w:line="240" w:lineRule="exact"/>
        <w:ind w:right="160"/>
        <w:rPr>
          <w:rFonts w:ascii="Times New Roman" w:hAnsi="Times New Roman" w:cs="Times New Roman"/>
          <w:b/>
          <w:bCs/>
          <w:sz w:val="20"/>
          <w:szCs w:val="20"/>
        </w:rPr>
      </w:pPr>
      <w:r>
        <w:rPr>
          <w:rFonts w:ascii="Times New Roman" w:hAnsi="Times New Roman" w:cs="Times New Roman"/>
          <w:b/>
          <w:sz w:val="20"/>
          <w:szCs w:val="20"/>
        </w:rPr>
        <w:t>3.3 Response Measures</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The literature report indicated [3-4</w:t>
      </w:r>
      <w:r>
        <w:rPr>
          <w:rFonts w:ascii="Times New Roman" w:hAnsi="Times New Roman" w:cs="Times New Roman" w:hint="eastAsia"/>
          <w:sz w:val="20"/>
          <w:szCs w:val="20"/>
        </w:rPr>
        <w:t xml:space="preserve">, </w:t>
      </w:r>
      <w:r>
        <w:rPr>
          <w:rFonts w:ascii="Times New Roman" w:hAnsi="Times New Roman" w:cs="Times New Roman"/>
          <w:sz w:val="20"/>
          <w:szCs w:val="20"/>
        </w:rPr>
        <w:t>7</w:t>
      </w:r>
      <w:r>
        <w:rPr>
          <w:rFonts w:ascii="Times New Roman" w:hAnsi="Times New Roman" w:cs="Times New Roman" w:hint="eastAsia"/>
          <w:sz w:val="20"/>
          <w:szCs w:val="20"/>
        </w:rPr>
        <w:t xml:space="preserve">, </w:t>
      </w:r>
      <w:r>
        <w:rPr>
          <w:rFonts w:ascii="Times New Roman" w:hAnsi="Times New Roman" w:cs="Times New Roman"/>
          <w:sz w:val="20"/>
          <w:szCs w:val="20"/>
        </w:rPr>
        <w:t>11-13] that</w:t>
      </w:r>
      <w:r>
        <w:rPr>
          <w:rFonts w:ascii="Times New Roman" w:hAnsi="Times New Roman" w:cs="Times New Roman" w:hint="eastAsia"/>
          <w:sz w:val="20"/>
          <w:szCs w:val="20"/>
        </w:rPr>
        <w:t xml:space="preserve">, </w:t>
      </w:r>
      <w:r>
        <w:rPr>
          <w:rFonts w:ascii="Times New Roman" w:hAnsi="Times New Roman" w:cs="Times New Roman"/>
          <w:sz w:val="20"/>
          <w:szCs w:val="20"/>
        </w:rPr>
        <w:t>more and more clinical research centers are practicing patient-centered clinical research procedures: improving the non-face-to-face informed consent process by using electronic informed consent via mail or telephone</w:t>
      </w:r>
      <w:r>
        <w:rPr>
          <w:rFonts w:ascii="Times New Roman" w:hAnsi="Times New Roman" w:cs="Times New Roman" w:hint="eastAsia"/>
          <w:sz w:val="20"/>
          <w:szCs w:val="20"/>
        </w:rPr>
        <w:t xml:space="preserve">, </w:t>
      </w:r>
      <w:r>
        <w:rPr>
          <w:rFonts w:ascii="Times New Roman" w:hAnsi="Times New Roman" w:cs="Times New Roman"/>
          <w:sz w:val="20"/>
          <w:szCs w:val="20"/>
        </w:rPr>
        <w:t>etc.; using alternative visiting or appraisal methods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such as visiting the nearest medical institution or other </w:t>
      </w:r>
      <w:r>
        <w:rPr>
          <w:rFonts w:ascii="Times New Roman" w:hAnsi="Times New Roman" w:cs="Times New Roman" w:hint="eastAsia"/>
          <w:sz w:val="20"/>
          <w:szCs w:val="20"/>
        </w:rPr>
        <w:t xml:space="preserve">research site, </w:t>
      </w:r>
      <w:r>
        <w:rPr>
          <w:rFonts w:ascii="Times New Roman" w:hAnsi="Times New Roman" w:cs="Times New Roman"/>
          <w:sz w:val="20"/>
          <w:szCs w:val="20"/>
        </w:rPr>
        <w:t xml:space="preserve">holding video conferences </w:t>
      </w:r>
      <w:r>
        <w:rPr>
          <w:rFonts w:ascii="Times New Roman" w:hAnsi="Times New Roman" w:cs="Times New Roman" w:hint="eastAsia"/>
          <w:sz w:val="20"/>
          <w:szCs w:val="20"/>
        </w:rPr>
        <w:t>for</w:t>
      </w:r>
      <w:r>
        <w:rPr>
          <w:rFonts w:ascii="Times New Roman" w:hAnsi="Times New Roman" w:cs="Times New Roman"/>
          <w:sz w:val="20"/>
          <w:szCs w:val="20"/>
        </w:rPr>
        <w:t xml:space="preserve"> remote </w:t>
      </w:r>
      <w:r>
        <w:rPr>
          <w:rFonts w:ascii="Times New Roman" w:hAnsi="Times New Roman" w:cs="Times New Roman" w:hint="eastAsia"/>
          <w:sz w:val="20"/>
          <w:szCs w:val="20"/>
        </w:rPr>
        <w:t>visit, or conducting a community visit at subject</w:t>
      </w:r>
      <w:r>
        <w:rPr>
          <w:rFonts w:ascii="Times New Roman" w:hAnsi="Times New Roman" w:cs="Times New Roman"/>
          <w:sz w:val="20"/>
          <w:szCs w:val="20"/>
        </w:rPr>
        <w:t>’</w:t>
      </w:r>
      <w:r>
        <w:rPr>
          <w:rFonts w:ascii="Times New Roman" w:hAnsi="Times New Roman" w:cs="Times New Roman" w:hint="eastAsia"/>
          <w:sz w:val="20"/>
          <w:szCs w:val="20"/>
        </w:rPr>
        <w:t>s home; trial drugs di</w:t>
      </w:r>
      <w:r>
        <w:rPr>
          <w:rFonts w:ascii="Times New Roman" w:hAnsi="Times New Roman" w:cs="Times New Roman"/>
          <w:sz w:val="20"/>
          <w:szCs w:val="20"/>
        </w:rPr>
        <w:t xml:space="preserve">rect to </w:t>
      </w:r>
      <w:r>
        <w:rPr>
          <w:rFonts w:ascii="Times New Roman" w:hAnsi="Times New Roman" w:cs="Times New Roman" w:hint="eastAsia"/>
          <w:sz w:val="20"/>
          <w:szCs w:val="20"/>
        </w:rPr>
        <w:t>p</w:t>
      </w:r>
      <w:r>
        <w:rPr>
          <w:rFonts w:ascii="Times New Roman" w:hAnsi="Times New Roman" w:cs="Times New Roman"/>
          <w:sz w:val="20"/>
          <w:szCs w:val="20"/>
        </w:rPr>
        <w:t>atient</w:t>
      </w:r>
      <w:r>
        <w:rPr>
          <w:rFonts w:ascii="Times New Roman" w:hAnsi="Times New Roman" w:cs="Times New Roman" w:hint="eastAsia"/>
          <w:sz w:val="20"/>
          <w:szCs w:val="20"/>
        </w:rPr>
        <w:t xml:space="preserve"> by mail; t</w:t>
      </w:r>
      <w:r>
        <w:rPr>
          <w:rFonts w:ascii="Times New Roman" w:hAnsi="Times New Roman" w:cs="Times New Roman"/>
          <w:sz w:val="20"/>
          <w:szCs w:val="20"/>
        </w:rPr>
        <w:t>he use of digital technology for clinical trial data collection or management through integrated clinical research platforms</w:t>
      </w:r>
      <w:r>
        <w:rPr>
          <w:rFonts w:ascii="Times New Roman" w:hAnsi="Times New Roman" w:cs="Times New Roman" w:hint="eastAsia"/>
          <w:sz w:val="20"/>
          <w:szCs w:val="20"/>
        </w:rPr>
        <w:t xml:space="preserve">, </w:t>
      </w:r>
      <w:r>
        <w:rPr>
          <w:rFonts w:ascii="Times New Roman" w:hAnsi="Times New Roman" w:cs="Times New Roman"/>
          <w:sz w:val="20"/>
          <w:szCs w:val="20"/>
        </w:rPr>
        <w:t>electronic health source data collection</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linkable device data </w:t>
      </w:r>
      <w:r>
        <w:rPr>
          <w:rFonts w:ascii="Times New Roman" w:hAnsi="Times New Roman" w:cs="Times New Roman" w:hint="eastAsia"/>
          <w:sz w:val="20"/>
          <w:szCs w:val="20"/>
        </w:rPr>
        <w:t xml:space="preserve">monitoring, </w:t>
      </w:r>
      <w:r>
        <w:rPr>
          <w:rFonts w:ascii="Times New Roman" w:hAnsi="Times New Roman" w:cs="Times New Roman"/>
          <w:sz w:val="20"/>
          <w:szCs w:val="20"/>
        </w:rPr>
        <w:t>and remote intelligent systems.</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Jiang </w:t>
      </w:r>
      <w:proofErr w:type="spellStart"/>
      <w:r>
        <w:rPr>
          <w:rFonts w:ascii="Times New Roman" w:hAnsi="Times New Roman" w:cs="Times New Roman"/>
          <w:sz w:val="20"/>
          <w:szCs w:val="20"/>
        </w:rPr>
        <w:t>Yun</w:t>
      </w:r>
      <w:proofErr w:type="spellEnd"/>
      <w:r>
        <w:rPr>
          <w:rFonts w:ascii="Times New Roman" w:hAnsi="Times New Roman" w:cs="Times New Roman"/>
          <w:sz w:val="20"/>
          <w:szCs w:val="20"/>
        </w:rPr>
        <w:t xml:space="preserve"> et. al. [4] categorized and managed visits according to whether oncology subjects needed intravenous drug administration</w:t>
      </w:r>
      <w:r>
        <w:rPr>
          <w:rFonts w:ascii="Times New Roman" w:hAnsi="Times New Roman" w:cs="Times New Roman" w:hint="eastAsia"/>
          <w:sz w:val="20"/>
          <w:szCs w:val="20"/>
        </w:rPr>
        <w:t xml:space="preserve">, </w:t>
      </w:r>
      <w:r>
        <w:rPr>
          <w:rFonts w:ascii="Times New Roman" w:hAnsi="Times New Roman" w:cs="Times New Roman"/>
          <w:sz w:val="20"/>
          <w:szCs w:val="20"/>
        </w:rPr>
        <w:t>whether the visit required only safety check or efficacy appraisal</w:t>
      </w:r>
      <w:r>
        <w:rPr>
          <w:rFonts w:ascii="Times New Roman" w:hAnsi="Times New Roman" w:cs="Times New Roman" w:hint="eastAsia"/>
          <w:sz w:val="20"/>
          <w:szCs w:val="20"/>
        </w:rPr>
        <w:t xml:space="preserve">, </w:t>
      </w:r>
      <w:r>
        <w:rPr>
          <w:rFonts w:ascii="Times New Roman" w:hAnsi="Times New Roman" w:cs="Times New Roman"/>
          <w:sz w:val="20"/>
          <w:szCs w:val="20"/>
        </w:rPr>
        <w:t>whether the visit required intensive blood collection</w:t>
      </w:r>
      <w:r>
        <w:rPr>
          <w:rFonts w:ascii="Times New Roman" w:hAnsi="Times New Roman" w:cs="Times New Roman" w:hint="eastAsia"/>
          <w:sz w:val="20"/>
          <w:szCs w:val="20"/>
        </w:rPr>
        <w:t xml:space="preserve">, </w:t>
      </w:r>
      <w:r>
        <w:rPr>
          <w:rFonts w:ascii="Times New Roman" w:hAnsi="Times New Roman" w:cs="Times New Roman"/>
          <w:sz w:val="20"/>
          <w:szCs w:val="20"/>
        </w:rPr>
        <w:t>and whether the visit could be done by telephone. The nearby visits</w:t>
      </w:r>
      <w:r>
        <w:rPr>
          <w:rFonts w:ascii="Times New Roman" w:hAnsi="Times New Roman" w:cs="Times New Roman" w:hint="eastAsia"/>
          <w:sz w:val="20"/>
          <w:szCs w:val="20"/>
        </w:rPr>
        <w:t xml:space="preserve">, </w:t>
      </w:r>
      <w:r>
        <w:rPr>
          <w:rFonts w:ascii="Times New Roman" w:hAnsi="Times New Roman" w:cs="Times New Roman"/>
          <w:sz w:val="20"/>
          <w:szCs w:val="20"/>
        </w:rPr>
        <w:t>return to hospital</w:t>
      </w:r>
      <w:r>
        <w:rPr>
          <w:rFonts w:ascii="Times New Roman" w:hAnsi="Times New Roman" w:cs="Times New Roman" w:hint="eastAsia"/>
          <w:sz w:val="20"/>
          <w:szCs w:val="20"/>
        </w:rPr>
        <w:t xml:space="preserve">, </w:t>
      </w:r>
      <w:r>
        <w:rPr>
          <w:rFonts w:ascii="Times New Roman" w:hAnsi="Times New Roman" w:cs="Times New Roman"/>
          <w:sz w:val="20"/>
          <w:szCs w:val="20"/>
        </w:rPr>
        <w:t>and telephone visits were performed</w:t>
      </w:r>
      <w:r>
        <w:rPr>
          <w:rFonts w:ascii="Times New Roman" w:hAnsi="Times New Roman" w:cs="Times New Roman" w:hint="eastAsia"/>
          <w:sz w:val="20"/>
          <w:szCs w:val="20"/>
        </w:rPr>
        <w:t xml:space="preserve">, </w:t>
      </w:r>
      <w:r>
        <w:rPr>
          <w:rFonts w:ascii="Times New Roman" w:hAnsi="Times New Roman" w:cs="Times New Roman"/>
          <w:sz w:val="20"/>
          <w:szCs w:val="20"/>
        </w:rPr>
        <w:t>respectively</w:t>
      </w:r>
      <w:r>
        <w:rPr>
          <w:rFonts w:ascii="Times New Roman" w:hAnsi="Times New Roman" w:cs="Times New Roman" w:hint="eastAsia"/>
          <w:sz w:val="20"/>
          <w:szCs w:val="20"/>
        </w:rPr>
        <w:t xml:space="preserve">, </w:t>
      </w:r>
      <w:r>
        <w:rPr>
          <w:rFonts w:ascii="Times New Roman" w:hAnsi="Times New Roman" w:cs="Times New Roman"/>
          <w:sz w:val="20"/>
          <w:szCs w:val="20"/>
        </w:rPr>
        <w:t>and it was found that the difference between return to hospital and visit completion rate was not statistically significant (</w:t>
      </w:r>
      <w:r>
        <w:rPr>
          <w:rFonts w:ascii="Times New Roman" w:hAnsi="Times New Roman" w:cs="Times New Roman"/>
          <w:i/>
          <w:sz w:val="20"/>
          <w:szCs w:val="20"/>
        </w:rPr>
        <w:t>P</w:t>
      </w:r>
      <w:r>
        <w:rPr>
          <w:rFonts w:ascii="Times New Roman" w:hAnsi="Times New Roman" w:cs="Times New Roman"/>
          <w:sz w:val="20"/>
          <w:szCs w:val="20"/>
        </w:rPr>
        <w:t xml:space="preserve">=0.472).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Besides</w:t>
      </w:r>
      <w:r>
        <w:rPr>
          <w:rFonts w:ascii="Times New Roman" w:hAnsi="Times New Roman" w:cs="Times New Roman" w:hint="eastAsia"/>
          <w:sz w:val="20"/>
          <w:szCs w:val="20"/>
        </w:rPr>
        <w:t xml:space="preserve">, </w:t>
      </w:r>
      <w:r>
        <w:rPr>
          <w:rFonts w:ascii="Times New Roman" w:hAnsi="Times New Roman" w:cs="Times New Roman"/>
          <w:sz w:val="20"/>
          <w:szCs w:val="20"/>
        </w:rPr>
        <w:t>in addition to adopting new technologies and ideas</w:t>
      </w:r>
      <w:r>
        <w:rPr>
          <w:rFonts w:ascii="Times New Roman" w:hAnsi="Times New Roman" w:cs="Times New Roman" w:hint="eastAsia"/>
          <w:sz w:val="20"/>
          <w:szCs w:val="20"/>
        </w:rPr>
        <w:t xml:space="preserve">, </w:t>
      </w:r>
      <w:r>
        <w:rPr>
          <w:rFonts w:ascii="Times New Roman" w:hAnsi="Times New Roman" w:cs="Times New Roman"/>
          <w:sz w:val="20"/>
          <w:szCs w:val="20"/>
        </w:rPr>
        <w:t>we can also keep up with the times in terms of management mechanisms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such as issuing timely notices and guidelines for clinical trial </w:t>
      </w:r>
      <w:r>
        <w:rPr>
          <w:rFonts w:ascii="Times New Roman" w:hAnsi="Times New Roman" w:cs="Times New Roman" w:hint="eastAsia"/>
          <w:sz w:val="20"/>
          <w:szCs w:val="20"/>
        </w:rPr>
        <w:t xml:space="preserve">implement </w:t>
      </w:r>
      <w:r>
        <w:rPr>
          <w:rFonts w:ascii="Times New Roman" w:hAnsi="Times New Roman" w:cs="Times New Roman"/>
          <w:sz w:val="20"/>
          <w:szCs w:val="20"/>
        </w:rPr>
        <w:t xml:space="preserve">by </w:t>
      </w:r>
      <w:r>
        <w:rPr>
          <w:rFonts w:ascii="Times New Roman" w:hAnsi="Times New Roman" w:cs="Times New Roman" w:hint="eastAsia"/>
          <w:sz w:val="20"/>
          <w:szCs w:val="20"/>
        </w:rPr>
        <w:t xml:space="preserve">management office at clinical trial sites, </w:t>
      </w:r>
      <w:r>
        <w:rPr>
          <w:rFonts w:ascii="Times New Roman" w:hAnsi="Times New Roman" w:cs="Times New Roman"/>
          <w:sz w:val="20"/>
          <w:szCs w:val="20"/>
        </w:rPr>
        <w:t>streamlining workflow</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and initiating online offices or meetings. Supervision should be strengthened to appraise clinical trial </w:t>
      </w:r>
      <w:r>
        <w:rPr>
          <w:rFonts w:ascii="Times New Roman" w:hAnsi="Times New Roman" w:cs="Times New Roman" w:hint="eastAsia"/>
          <w:sz w:val="20"/>
          <w:szCs w:val="20"/>
        </w:rPr>
        <w:t>research group</w:t>
      </w:r>
      <w:r>
        <w:rPr>
          <w:rFonts w:ascii="Times New Roman" w:hAnsi="Times New Roman" w:cs="Times New Roman"/>
          <w:sz w:val="20"/>
          <w:szCs w:val="20"/>
        </w:rPr>
        <w:t xml:space="preserve"> for researcher isolation and support</w:t>
      </w:r>
      <w:r>
        <w:rPr>
          <w:rFonts w:ascii="Times New Roman" w:hAnsi="Times New Roman" w:cs="Times New Roman" w:hint="eastAsia"/>
          <w:sz w:val="20"/>
          <w:szCs w:val="20"/>
        </w:rPr>
        <w:t xml:space="preserve">, </w:t>
      </w:r>
      <w:r>
        <w:rPr>
          <w:rFonts w:ascii="Times New Roman" w:hAnsi="Times New Roman" w:cs="Times New Roman"/>
          <w:sz w:val="20"/>
          <w:szCs w:val="20"/>
        </w:rPr>
        <w:t>rationalize institutional project quality control</w:t>
      </w:r>
      <w:r>
        <w:rPr>
          <w:rFonts w:ascii="Times New Roman" w:hAnsi="Times New Roman" w:cs="Times New Roman" w:hint="eastAsia"/>
          <w:sz w:val="20"/>
          <w:szCs w:val="20"/>
        </w:rPr>
        <w:t xml:space="preserve">, </w:t>
      </w:r>
      <w:r>
        <w:rPr>
          <w:rFonts w:ascii="Times New Roman" w:hAnsi="Times New Roman" w:cs="Times New Roman"/>
          <w:sz w:val="20"/>
          <w:szCs w:val="20"/>
        </w:rPr>
        <w:t>and provide regular feedback and timely handling of clinical trial drug dispatch</w:t>
      </w:r>
      <w:r>
        <w:rPr>
          <w:rFonts w:ascii="Times New Roman" w:hAnsi="Times New Roman" w:cs="Times New Roman" w:hint="eastAsia"/>
          <w:sz w:val="20"/>
          <w:szCs w:val="20"/>
        </w:rPr>
        <w:t xml:space="preserve">, </w:t>
      </w:r>
      <w:r>
        <w:rPr>
          <w:rFonts w:ascii="Times New Roman" w:hAnsi="Times New Roman" w:cs="Times New Roman"/>
          <w:sz w:val="20"/>
          <w:szCs w:val="20"/>
        </w:rPr>
        <w:t>subject safety information</w:t>
      </w:r>
      <w:r>
        <w:rPr>
          <w:rFonts w:ascii="Times New Roman" w:hAnsi="Times New Roman" w:cs="Times New Roman" w:hint="eastAsia"/>
          <w:sz w:val="20"/>
          <w:szCs w:val="20"/>
        </w:rPr>
        <w:t xml:space="preserve">, </w:t>
      </w:r>
      <w:r>
        <w:rPr>
          <w:rFonts w:ascii="Times New Roman" w:hAnsi="Times New Roman" w:cs="Times New Roman"/>
          <w:sz w:val="20"/>
          <w:szCs w:val="20"/>
        </w:rPr>
        <w:t>violations</w:t>
      </w:r>
      <w:r>
        <w:rPr>
          <w:rFonts w:ascii="Times New Roman" w:hAnsi="Times New Roman" w:cs="Times New Roman" w:hint="eastAsia"/>
          <w:sz w:val="20"/>
          <w:szCs w:val="20"/>
        </w:rPr>
        <w:t xml:space="preserve">, </w:t>
      </w:r>
      <w:r>
        <w:rPr>
          <w:rFonts w:ascii="Times New Roman" w:hAnsi="Times New Roman" w:cs="Times New Roman"/>
          <w:sz w:val="20"/>
          <w:szCs w:val="20"/>
        </w:rPr>
        <w:t>and many other practical work issues [6] .</w:t>
      </w:r>
    </w:p>
    <w:p w:rsidR="00642D9D" w:rsidRDefault="001514D5">
      <w:pPr>
        <w:snapToGrid w:val="0"/>
        <w:spacing w:after="80" w:line="240" w:lineRule="exact"/>
        <w:ind w:right="160"/>
        <w:rPr>
          <w:rFonts w:ascii="Times New Roman" w:hAnsi="Times New Roman" w:cs="Times New Roman"/>
          <w:b/>
          <w:bCs/>
          <w:sz w:val="20"/>
          <w:szCs w:val="20"/>
        </w:rPr>
      </w:pPr>
      <w:r>
        <w:rPr>
          <w:rFonts w:ascii="Times New Roman" w:hAnsi="Times New Roman" w:cs="Times New Roman"/>
          <w:b/>
          <w:sz w:val="20"/>
          <w:szCs w:val="20"/>
        </w:rPr>
        <w:t xml:space="preserve">3.4 Problems and Outlook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In addition to COVID-19</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major public health emergencies may significantly affect the </w:t>
      </w:r>
      <w:r>
        <w:rPr>
          <w:rFonts w:ascii="Times New Roman" w:hAnsi="Times New Roman" w:cs="Times New Roman" w:hint="eastAsia"/>
          <w:sz w:val="20"/>
          <w:szCs w:val="20"/>
        </w:rPr>
        <w:t>imple</w:t>
      </w:r>
      <w:r>
        <w:rPr>
          <w:rFonts w:ascii="Times New Roman" w:hAnsi="Times New Roman" w:cs="Times New Roman"/>
          <w:sz w:val="20"/>
          <w:szCs w:val="20"/>
        </w:rPr>
        <w:t>ment of clinical trials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clinical </w:t>
      </w:r>
      <w:r>
        <w:rPr>
          <w:rFonts w:ascii="Times New Roman" w:hAnsi="Times New Roman" w:cs="Times New Roman" w:hint="eastAsia"/>
          <w:sz w:val="20"/>
          <w:szCs w:val="20"/>
        </w:rPr>
        <w:t>r</w:t>
      </w:r>
      <w:r>
        <w:rPr>
          <w:rFonts w:ascii="Times New Roman" w:hAnsi="Times New Roman" w:cs="Times New Roman"/>
          <w:sz w:val="20"/>
          <w:szCs w:val="20"/>
        </w:rPr>
        <w:t>esearch should be transformed from the traditional “institution-centered” clinical research model to a new “patient-centered” model by means of information technology [7</w:t>
      </w:r>
      <w:r>
        <w:rPr>
          <w:rFonts w:ascii="Times New Roman" w:hAnsi="Times New Roman" w:cs="Times New Roman" w:hint="eastAsia"/>
          <w:sz w:val="20"/>
          <w:szCs w:val="20"/>
        </w:rPr>
        <w:t xml:space="preserve">, </w:t>
      </w:r>
      <w:r>
        <w:rPr>
          <w:rFonts w:ascii="Times New Roman" w:hAnsi="Times New Roman" w:cs="Times New Roman"/>
          <w:sz w:val="20"/>
          <w:szCs w:val="20"/>
        </w:rPr>
        <w:t>13-15]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lastRenderedPageBreak/>
        <w:t>Clinical trial data sharing is an inevitable trend to promote the development of clinical trials</w:t>
      </w:r>
      <w:r>
        <w:rPr>
          <w:rFonts w:ascii="Times New Roman" w:hAnsi="Times New Roman" w:cs="Times New Roman" w:hint="eastAsia"/>
          <w:sz w:val="20"/>
          <w:szCs w:val="20"/>
        </w:rPr>
        <w:t xml:space="preserve">, </w:t>
      </w:r>
      <w:r>
        <w:rPr>
          <w:rFonts w:ascii="Times New Roman" w:hAnsi="Times New Roman" w:cs="Times New Roman"/>
          <w:sz w:val="20"/>
          <w:szCs w:val="20"/>
        </w:rPr>
        <w:t>and to improve the quality of clinical trials worldwide [15-16] . However</w:t>
      </w:r>
      <w:r>
        <w:rPr>
          <w:rFonts w:ascii="Times New Roman" w:hAnsi="Times New Roman" w:cs="Times New Roman" w:hint="eastAsia"/>
          <w:sz w:val="20"/>
          <w:szCs w:val="20"/>
        </w:rPr>
        <w:t xml:space="preserve">, </w:t>
      </w:r>
      <w:r>
        <w:rPr>
          <w:rFonts w:ascii="Times New Roman" w:hAnsi="Times New Roman" w:cs="Times New Roman"/>
          <w:sz w:val="20"/>
          <w:szCs w:val="20"/>
        </w:rPr>
        <w:t>if data management and statistical analysis are to be managed electronically</w:t>
      </w:r>
      <w:r>
        <w:rPr>
          <w:rFonts w:ascii="Times New Roman" w:hAnsi="Times New Roman" w:cs="Times New Roman" w:hint="eastAsia"/>
          <w:sz w:val="20"/>
          <w:szCs w:val="20"/>
        </w:rPr>
        <w:t xml:space="preserve">, </w:t>
      </w:r>
      <w:r>
        <w:rPr>
          <w:rFonts w:ascii="Times New Roman" w:hAnsi="Times New Roman" w:cs="Times New Roman"/>
          <w:sz w:val="20"/>
          <w:szCs w:val="20"/>
        </w:rPr>
        <w:t>it is necessary to solve the problems of system segmentation and information system silos that exist for various electronic source data</w:t>
      </w:r>
      <w:r>
        <w:rPr>
          <w:rFonts w:ascii="Times New Roman" w:hAnsi="Times New Roman" w:cs="Times New Roman" w:hint="eastAsia"/>
          <w:sz w:val="20"/>
          <w:szCs w:val="20"/>
        </w:rPr>
        <w:t xml:space="preserve">, </w:t>
      </w:r>
      <w:r>
        <w:rPr>
          <w:rFonts w:ascii="Times New Roman" w:hAnsi="Times New Roman" w:cs="Times New Roman"/>
          <w:sz w:val="20"/>
          <w:szCs w:val="20"/>
        </w:rPr>
        <w:t>to achieve interoperability of electronic</w:t>
      </w:r>
      <w:r>
        <w:rPr>
          <w:rFonts w:ascii="Times New Roman" w:hAnsi="Times New Roman" w:cs="Times New Roman" w:hint="eastAsia"/>
          <w:sz w:val="20"/>
          <w:szCs w:val="20"/>
        </w:rPr>
        <w:t xml:space="preserve"> </w:t>
      </w:r>
      <w:r>
        <w:rPr>
          <w:rFonts w:ascii="Times New Roman" w:hAnsi="Times New Roman" w:cs="Times New Roman"/>
          <w:sz w:val="20"/>
          <w:szCs w:val="20"/>
        </w:rPr>
        <w:t>clinical data resources across institutions</w:t>
      </w:r>
      <w:r>
        <w:rPr>
          <w:rFonts w:ascii="Times New Roman" w:hAnsi="Times New Roman" w:cs="Times New Roman" w:hint="eastAsia"/>
          <w:sz w:val="20"/>
          <w:szCs w:val="20"/>
        </w:rPr>
        <w:t xml:space="preserve">, </w:t>
      </w:r>
      <w:r>
        <w:rPr>
          <w:rFonts w:ascii="Times New Roman" w:hAnsi="Times New Roman" w:cs="Times New Roman"/>
          <w:sz w:val="20"/>
          <w:szCs w:val="20"/>
        </w:rPr>
        <w:t>regions</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and fields </w:t>
      </w:r>
      <w:r>
        <w:rPr>
          <w:rFonts w:ascii="Times New Roman" w:hAnsi="Times New Roman" w:cs="Times New Roman" w:hint="eastAsia"/>
          <w:sz w:val="20"/>
          <w:szCs w:val="20"/>
        </w:rPr>
        <w:t xml:space="preserve">, </w:t>
      </w:r>
      <w:r>
        <w:rPr>
          <w:rFonts w:ascii="Times New Roman" w:hAnsi="Times New Roman" w:cs="Times New Roman"/>
          <w:sz w:val="20"/>
          <w:szCs w:val="20"/>
        </w:rPr>
        <w:t>and to establish a unified clinical data standard system before study implementation as much as possible to avoid additional data mapping efforts to improve data quality [14]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In addition</w:t>
      </w:r>
      <w:r>
        <w:rPr>
          <w:rFonts w:ascii="Times New Roman" w:hAnsi="Times New Roman" w:cs="Times New Roman" w:hint="eastAsia"/>
          <w:sz w:val="20"/>
          <w:szCs w:val="20"/>
        </w:rPr>
        <w:t xml:space="preserve">, </w:t>
      </w:r>
      <w:r>
        <w:rPr>
          <w:rFonts w:ascii="Times New Roman" w:hAnsi="Times New Roman" w:cs="Times New Roman"/>
          <w:sz w:val="20"/>
          <w:szCs w:val="20"/>
        </w:rPr>
        <w:t>it has been suggested [5</w:t>
      </w:r>
      <w:r>
        <w:rPr>
          <w:rFonts w:ascii="Times New Roman" w:hAnsi="Times New Roman" w:cs="Times New Roman" w:hint="eastAsia"/>
          <w:sz w:val="20"/>
          <w:szCs w:val="20"/>
        </w:rPr>
        <w:t xml:space="preserve">, </w:t>
      </w:r>
      <w:r>
        <w:rPr>
          <w:rFonts w:ascii="Times New Roman" w:hAnsi="Times New Roman" w:cs="Times New Roman"/>
          <w:sz w:val="20"/>
          <w:szCs w:val="20"/>
        </w:rPr>
        <w:t>11] that cross-</w:t>
      </w:r>
      <w:r>
        <w:rPr>
          <w:rFonts w:ascii="Times New Roman" w:hAnsi="Times New Roman" w:cs="Times New Roman" w:hint="eastAsia"/>
          <w:sz w:val="20"/>
          <w:szCs w:val="20"/>
        </w:rPr>
        <w:t>site</w:t>
      </w:r>
      <w:r>
        <w:rPr>
          <w:rFonts w:ascii="Times New Roman" w:hAnsi="Times New Roman" w:cs="Times New Roman"/>
          <w:sz w:val="20"/>
          <w:szCs w:val="20"/>
        </w:rPr>
        <w:t xml:space="preserve"> visits or visits to the nearest medical institution is an issue that requires a balance between scientific and ethical aspects</w:t>
      </w:r>
      <w:r>
        <w:rPr>
          <w:rFonts w:ascii="Times New Roman" w:hAnsi="Times New Roman" w:cs="Times New Roman" w:hint="eastAsia"/>
          <w:sz w:val="20"/>
          <w:szCs w:val="20"/>
        </w:rPr>
        <w:t>. V</w:t>
      </w:r>
      <w:r>
        <w:rPr>
          <w:rFonts w:ascii="Times New Roman" w:hAnsi="Times New Roman" w:cs="Times New Roman"/>
          <w:sz w:val="20"/>
          <w:szCs w:val="20"/>
        </w:rPr>
        <w:t>isit protocols need to be evaluated and approved by the ethics committee before implementation</w:t>
      </w:r>
      <w:r>
        <w:rPr>
          <w:rFonts w:ascii="Times New Roman" w:hAnsi="Times New Roman" w:cs="Times New Roman" w:hint="eastAsia"/>
          <w:sz w:val="20"/>
          <w:szCs w:val="20"/>
        </w:rPr>
        <w:t>.</w:t>
      </w:r>
      <w:r>
        <w:rPr>
          <w:rFonts w:ascii="Times New Roman" w:hAnsi="Times New Roman" w:cs="Times New Roman"/>
          <w:sz w:val="20"/>
          <w:szCs w:val="20"/>
        </w:rPr>
        <w:t xml:space="preserve"> </w:t>
      </w:r>
      <w:r>
        <w:rPr>
          <w:rFonts w:ascii="Times New Roman" w:hAnsi="Times New Roman" w:cs="Times New Roman" w:hint="eastAsia"/>
          <w:sz w:val="20"/>
          <w:szCs w:val="20"/>
        </w:rPr>
        <w:t>T</w:t>
      </w:r>
      <w:r>
        <w:rPr>
          <w:rFonts w:ascii="Times New Roman" w:hAnsi="Times New Roman" w:cs="Times New Roman"/>
          <w:sz w:val="20"/>
          <w:szCs w:val="20"/>
        </w:rPr>
        <w:t>h</w:t>
      </w:r>
      <w:r>
        <w:rPr>
          <w:rFonts w:ascii="Times New Roman" w:hAnsi="Times New Roman" w:cs="Times New Roman" w:hint="eastAsia"/>
          <w:sz w:val="20"/>
          <w:szCs w:val="20"/>
        </w:rPr>
        <w:t>e staff</w:t>
      </w:r>
      <w:r>
        <w:rPr>
          <w:rFonts w:ascii="Times New Roman" w:hAnsi="Times New Roman" w:cs="Times New Roman"/>
          <w:sz w:val="20"/>
          <w:szCs w:val="20"/>
        </w:rPr>
        <w:t xml:space="preserve"> conducting remote visits should be trained  </w:t>
      </w:r>
      <w:r>
        <w:rPr>
          <w:rFonts w:ascii="Times New Roman" w:hAnsi="Times New Roman" w:cs="Times New Roman" w:hint="eastAsia"/>
          <w:sz w:val="20"/>
          <w:szCs w:val="20"/>
        </w:rPr>
        <w:t xml:space="preserve"> before the </w:t>
      </w:r>
      <w:r>
        <w:rPr>
          <w:rFonts w:ascii="Times New Roman" w:hAnsi="Times New Roman" w:cs="Times New Roman"/>
          <w:sz w:val="20"/>
          <w:szCs w:val="20"/>
        </w:rPr>
        <w:t>real-time video-conferencing visits</w:t>
      </w:r>
      <w:r>
        <w:rPr>
          <w:rFonts w:ascii="Times New Roman" w:hAnsi="Times New Roman" w:cs="Times New Roman" w:hint="eastAsia"/>
          <w:sz w:val="20"/>
          <w:szCs w:val="20"/>
        </w:rPr>
        <w:t>. T</w:t>
      </w:r>
      <w:r>
        <w:rPr>
          <w:rFonts w:ascii="Times New Roman" w:hAnsi="Times New Roman" w:cs="Times New Roman"/>
          <w:sz w:val="20"/>
          <w:szCs w:val="20"/>
        </w:rPr>
        <w:t>hat procedures should be properly provided to maintain the privacy of subjects</w:t>
      </w:r>
      <w:r>
        <w:rPr>
          <w:rFonts w:ascii="Times New Roman" w:hAnsi="Times New Roman" w:cs="Times New Roman" w:hint="eastAsia"/>
          <w:sz w:val="20"/>
          <w:szCs w:val="20"/>
        </w:rPr>
        <w:t>. C</w:t>
      </w:r>
      <w:r>
        <w:rPr>
          <w:rFonts w:ascii="Times New Roman" w:hAnsi="Times New Roman" w:cs="Times New Roman"/>
          <w:sz w:val="20"/>
          <w:szCs w:val="20"/>
        </w:rPr>
        <w:t>onsideration also needs to be given to whether blinding of the experimental design will be compromised</w:t>
      </w:r>
      <w:r>
        <w:rPr>
          <w:rFonts w:ascii="Times New Roman" w:hAnsi="Times New Roman" w:cs="Times New Roman" w:hint="eastAsia"/>
          <w:sz w:val="20"/>
          <w:szCs w:val="20"/>
        </w:rPr>
        <w:t xml:space="preserve">, and </w:t>
      </w:r>
      <w:r>
        <w:rPr>
          <w:rFonts w:ascii="Times New Roman" w:hAnsi="Times New Roman" w:cs="Times New Roman"/>
          <w:sz w:val="20"/>
          <w:szCs w:val="20"/>
        </w:rPr>
        <w:t>the issues such as the feasibility of a randomized talk system</w:t>
      </w:r>
      <w:r>
        <w:rPr>
          <w:rFonts w:ascii="Times New Roman" w:hAnsi="Times New Roman" w:cs="Times New Roman" w:hint="eastAsia"/>
          <w:sz w:val="20"/>
          <w:szCs w:val="20"/>
        </w:rPr>
        <w:t xml:space="preserve">, </w:t>
      </w:r>
      <w:r>
        <w:rPr>
          <w:rFonts w:ascii="Times New Roman" w:hAnsi="Times New Roman" w:cs="Times New Roman"/>
          <w:sz w:val="20"/>
          <w:szCs w:val="20"/>
        </w:rPr>
        <w:t>but the trial design itself should not deprive subjects of the opportunity to potentially continue to receive the benefits of the trial drug treatment.</w:t>
      </w:r>
    </w:p>
    <w:p w:rsidR="00642D9D" w:rsidRDefault="00642D9D">
      <w:pPr>
        <w:pStyle w:val="ac"/>
        <w:snapToGrid w:val="0"/>
        <w:spacing w:after="80" w:line="240" w:lineRule="exact"/>
        <w:ind w:left="360" w:firstLineChars="0" w:firstLine="0"/>
        <w:rPr>
          <w:rFonts w:ascii="Times New Roman" w:hAnsi="Times New Roman" w:cs="Times New Roman"/>
          <w:sz w:val="20"/>
          <w:szCs w:val="20"/>
        </w:rPr>
      </w:pPr>
    </w:p>
    <w:p w:rsidR="00642D9D" w:rsidRDefault="001514D5">
      <w:pPr>
        <w:snapToGrid w:val="0"/>
        <w:spacing w:after="80" w:line="240" w:lineRule="exact"/>
        <w:rPr>
          <w:rFonts w:ascii="Times New Roman" w:hAnsi="Times New Roman" w:cs="Times New Roman"/>
          <w:sz w:val="20"/>
          <w:szCs w:val="20"/>
        </w:rPr>
      </w:pPr>
      <w:r>
        <w:rPr>
          <w:rFonts w:ascii="Times New Roman" w:hAnsi="Times New Roman" w:cs="Times New Roman"/>
          <w:b/>
          <w:sz w:val="20"/>
          <w:szCs w:val="20"/>
        </w:rPr>
        <w:t>References</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[1] Huang CL</w:t>
      </w:r>
      <w:r>
        <w:rPr>
          <w:rFonts w:ascii="Times New Roman" w:hAnsi="Times New Roman" w:cs="Times New Roman" w:hint="eastAsia"/>
          <w:sz w:val="20"/>
          <w:szCs w:val="20"/>
        </w:rPr>
        <w:t xml:space="preserve">, </w:t>
      </w:r>
      <w:r>
        <w:rPr>
          <w:rFonts w:ascii="Times New Roman" w:hAnsi="Times New Roman" w:cs="Times New Roman"/>
          <w:sz w:val="20"/>
          <w:szCs w:val="20"/>
        </w:rPr>
        <w:t>Wang YM</w:t>
      </w:r>
      <w:r>
        <w:rPr>
          <w:rFonts w:ascii="Times New Roman" w:hAnsi="Times New Roman" w:cs="Times New Roman" w:hint="eastAsia"/>
          <w:sz w:val="20"/>
          <w:szCs w:val="20"/>
        </w:rPr>
        <w:t xml:space="preserve">, </w:t>
      </w:r>
      <w:r>
        <w:rPr>
          <w:rFonts w:ascii="Times New Roman" w:hAnsi="Times New Roman" w:cs="Times New Roman"/>
          <w:sz w:val="20"/>
          <w:szCs w:val="20"/>
        </w:rPr>
        <w:t>Li XW</w:t>
      </w:r>
      <w:r>
        <w:rPr>
          <w:rFonts w:ascii="Times New Roman" w:hAnsi="Times New Roman" w:cs="Times New Roman" w:hint="eastAsia"/>
          <w:sz w:val="20"/>
          <w:szCs w:val="20"/>
        </w:rPr>
        <w:t xml:space="preserve">, </w:t>
      </w:r>
      <w:r>
        <w:rPr>
          <w:rFonts w:ascii="Times New Roman" w:hAnsi="Times New Roman" w:cs="Times New Roman"/>
          <w:sz w:val="20"/>
          <w:szCs w:val="20"/>
        </w:rPr>
        <w:t>et.</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al. Clinical features of patients infected with 2019 novel </w:t>
      </w:r>
      <w:proofErr w:type="spellStart"/>
      <w:r>
        <w:rPr>
          <w:rFonts w:ascii="Times New Roman" w:hAnsi="Times New Roman" w:cs="Times New Roman"/>
          <w:sz w:val="20"/>
          <w:szCs w:val="20"/>
        </w:rPr>
        <w:t>coronavirus</w:t>
      </w:r>
      <w:proofErr w:type="spellEnd"/>
      <w:r>
        <w:rPr>
          <w:rFonts w:ascii="Times New Roman" w:hAnsi="Times New Roman" w:cs="Times New Roman"/>
          <w:sz w:val="20"/>
          <w:szCs w:val="20"/>
        </w:rPr>
        <w:t xml:space="preserve"> in Wuhan</w:t>
      </w:r>
      <w:r>
        <w:rPr>
          <w:rFonts w:ascii="Times New Roman" w:hAnsi="Times New Roman" w:cs="Times New Roman" w:hint="eastAsia"/>
          <w:sz w:val="20"/>
          <w:szCs w:val="20"/>
        </w:rPr>
        <w:t xml:space="preserve">, </w:t>
      </w:r>
      <w:r>
        <w:rPr>
          <w:rFonts w:ascii="Times New Roman" w:hAnsi="Times New Roman" w:cs="Times New Roman"/>
          <w:sz w:val="20"/>
          <w:szCs w:val="20"/>
        </w:rPr>
        <w:t>China [J] . Lancet</w:t>
      </w:r>
      <w:r>
        <w:rPr>
          <w:rFonts w:ascii="Times New Roman" w:hAnsi="Times New Roman" w:cs="Times New Roman" w:hint="eastAsia"/>
          <w:sz w:val="20"/>
          <w:szCs w:val="20"/>
        </w:rPr>
        <w:t xml:space="preserve">, </w:t>
      </w:r>
      <w:r>
        <w:rPr>
          <w:rFonts w:ascii="Times New Roman" w:hAnsi="Times New Roman" w:cs="Times New Roman"/>
          <w:sz w:val="20"/>
          <w:szCs w:val="20"/>
        </w:rPr>
        <w:t>2020</w:t>
      </w:r>
      <w:r>
        <w:rPr>
          <w:rFonts w:ascii="Times New Roman" w:hAnsi="Times New Roman" w:cs="Times New Roman" w:hint="eastAsia"/>
          <w:sz w:val="20"/>
          <w:szCs w:val="20"/>
        </w:rPr>
        <w:t xml:space="preserve">, </w:t>
      </w:r>
      <w:r>
        <w:rPr>
          <w:rFonts w:ascii="Times New Roman" w:hAnsi="Times New Roman" w:cs="Times New Roman"/>
          <w:sz w:val="20"/>
          <w:szCs w:val="20"/>
        </w:rPr>
        <w:t>395 (10223). (20)30183-30185.</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[2] National Medical Products Administration. National Health Commission on the Release of Quality Management Specifications for Drug Clinical Trials (No. 57 of 2022). https: //www.nmpa.gov.cn/zhuanti/ypzhcglbf/ypzhcglbfzhcwj/20200426162401243.html [2020-4-23]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[3] Dai ZQ</w:t>
      </w:r>
      <w:r>
        <w:rPr>
          <w:rFonts w:ascii="Times New Roman" w:hAnsi="Times New Roman" w:cs="Times New Roman" w:hint="eastAsia"/>
          <w:sz w:val="20"/>
          <w:szCs w:val="20"/>
        </w:rPr>
        <w:t xml:space="preserve">, </w:t>
      </w:r>
      <w:r>
        <w:rPr>
          <w:rFonts w:ascii="Times New Roman" w:hAnsi="Times New Roman" w:cs="Times New Roman"/>
          <w:sz w:val="20"/>
          <w:szCs w:val="20"/>
        </w:rPr>
        <w:t>Yin M. Exploring the protection of subjects’ rights in oncology clinical trials in the context of the prevention and control of the new crown pneumonia epidemic [J]. Chinese Medical Ethics</w:t>
      </w:r>
      <w:r>
        <w:rPr>
          <w:rFonts w:ascii="Times New Roman" w:hAnsi="Times New Roman" w:cs="Times New Roman" w:hint="eastAsia"/>
          <w:sz w:val="20"/>
          <w:szCs w:val="20"/>
        </w:rPr>
        <w:t xml:space="preserve">, </w:t>
      </w:r>
      <w:r>
        <w:rPr>
          <w:rFonts w:ascii="Times New Roman" w:hAnsi="Times New Roman" w:cs="Times New Roman"/>
          <w:sz w:val="20"/>
          <w:szCs w:val="20"/>
        </w:rPr>
        <w:t>2022</w:t>
      </w:r>
      <w:r>
        <w:rPr>
          <w:rFonts w:ascii="Times New Roman" w:hAnsi="Times New Roman" w:cs="Times New Roman" w:hint="eastAsia"/>
          <w:sz w:val="20"/>
          <w:szCs w:val="20"/>
        </w:rPr>
        <w:t xml:space="preserve">, </w:t>
      </w:r>
      <w:r>
        <w:rPr>
          <w:rFonts w:ascii="Times New Roman" w:hAnsi="Times New Roman" w:cs="Times New Roman"/>
          <w:sz w:val="20"/>
          <w:szCs w:val="20"/>
        </w:rPr>
        <w:t>35(5):503-507.</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[4] Jiang </w:t>
      </w:r>
      <w:proofErr w:type="spellStart"/>
      <w:r>
        <w:rPr>
          <w:rFonts w:ascii="Times New Roman" w:hAnsi="Times New Roman" w:cs="Times New Roman"/>
          <w:sz w:val="20"/>
          <w:szCs w:val="20"/>
        </w:rPr>
        <w:t>Yun</w:t>
      </w:r>
      <w:proofErr w:type="spellEnd"/>
      <w:r>
        <w:rPr>
          <w:rFonts w:ascii="Times New Roman" w:hAnsi="Times New Roman" w:cs="Times New Roman" w:hint="eastAsia"/>
          <w:sz w:val="20"/>
          <w:szCs w:val="20"/>
        </w:rPr>
        <w:t xml:space="preserve">, </w:t>
      </w:r>
      <w:r>
        <w:rPr>
          <w:rFonts w:ascii="Times New Roman" w:hAnsi="Times New Roman" w:cs="Times New Roman"/>
          <w:sz w:val="20"/>
          <w:szCs w:val="20"/>
        </w:rPr>
        <w:t xml:space="preserve">Liu </w:t>
      </w:r>
      <w:proofErr w:type="spellStart"/>
      <w:r>
        <w:rPr>
          <w:rFonts w:ascii="Times New Roman" w:hAnsi="Times New Roman" w:cs="Times New Roman"/>
          <w:sz w:val="20"/>
          <w:szCs w:val="20"/>
        </w:rPr>
        <w:t>Xiaobo</w:t>
      </w:r>
      <w:proofErr w:type="spellEnd"/>
      <w:r>
        <w:rPr>
          <w:rFonts w:ascii="Times New Roman" w:hAnsi="Times New Roman" w:cs="Times New Roman" w:hint="eastAsia"/>
          <w:sz w:val="20"/>
          <w:szCs w:val="20"/>
        </w:rPr>
        <w:t xml:space="preserve">, </w:t>
      </w:r>
      <w:r>
        <w:rPr>
          <w:rFonts w:ascii="Times New Roman" w:hAnsi="Times New Roman" w:cs="Times New Roman"/>
          <w:sz w:val="20"/>
          <w:szCs w:val="20"/>
        </w:rPr>
        <w:t xml:space="preserve">Tang </w:t>
      </w:r>
      <w:proofErr w:type="spellStart"/>
      <w:r>
        <w:rPr>
          <w:rFonts w:ascii="Times New Roman" w:hAnsi="Times New Roman" w:cs="Times New Roman"/>
          <w:sz w:val="20"/>
          <w:szCs w:val="20"/>
        </w:rPr>
        <w:t>Qingtao</w:t>
      </w:r>
      <w:proofErr w:type="spellEnd"/>
      <w:r>
        <w:rPr>
          <w:rFonts w:ascii="Times New Roman" w:hAnsi="Times New Roman" w:cs="Times New Roman" w:hint="eastAsia"/>
          <w:sz w:val="20"/>
          <w:szCs w:val="20"/>
        </w:rPr>
        <w:t xml:space="preserve">, </w:t>
      </w:r>
      <w:r>
        <w:rPr>
          <w:rFonts w:ascii="Times New Roman" w:hAnsi="Times New Roman" w:cs="Times New Roman"/>
          <w:sz w:val="20"/>
          <w:szCs w:val="20"/>
        </w:rPr>
        <w:t>et.</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al. Emergency response to the management of subject visits in clinical trials of </w:t>
      </w:r>
      <w:proofErr w:type="spellStart"/>
      <w:r>
        <w:rPr>
          <w:rFonts w:ascii="Times New Roman" w:hAnsi="Times New Roman" w:cs="Times New Roman"/>
          <w:sz w:val="20"/>
          <w:szCs w:val="20"/>
        </w:rPr>
        <w:t>antineoplastic</w:t>
      </w:r>
      <w:proofErr w:type="spellEnd"/>
      <w:r>
        <w:rPr>
          <w:rFonts w:ascii="Times New Roman" w:hAnsi="Times New Roman" w:cs="Times New Roman"/>
          <w:sz w:val="20"/>
          <w:szCs w:val="20"/>
        </w:rPr>
        <w:t xml:space="preserve"> drugs under COVID-19 epidemic [J] .Oncology Pharmacology</w:t>
      </w:r>
      <w:r>
        <w:rPr>
          <w:rFonts w:ascii="Times New Roman" w:hAnsi="Times New Roman" w:cs="Times New Roman" w:hint="eastAsia"/>
          <w:sz w:val="20"/>
          <w:szCs w:val="20"/>
        </w:rPr>
        <w:t xml:space="preserve">, </w:t>
      </w:r>
      <w:r>
        <w:rPr>
          <w:rFonts w:ascii="Times New Roman" w:hAnsi="Times New Roman" w:cs="Times New Roman"/>
          <w:sz w:val="20"/>
          <w:szCs w:val="20"/>
        </w:rPr>
        <w:t>2020</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10(S1):11-15.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[5] Wu D-W</w:t>
      </w:r>
      <w:r>
        <w:rPr>
          <w:rFonts w:ascii="Times New Roman" w:hAnsi="Times New Roman" w:cs="Times New Roman" w:hint="eastAsia"/>
          <w:sz w:val="20"/>
          <w:szCs w:val="20"/>
        </w:rPr>
        <w:t xml:space="preserve">, </w:t>
      </w:r>
      <w:r>
        <w:rPr>
          <w:rFonts w:ascii="Times New Roman" w:hAnsi="Times New Roman" w:cs="Times New Roman"/>
          <w:sz w:val="20"/>
          <w:szCs w:val="20"/>
        </w:rPr>
        <w:t>Huang H-Y</w:t>
      </w:r>
      <w:r>
        <w:rPr>
          <w:rFonts w:ascii="Times New Roman" w:hAnsi="Times New Roman" w:cs="Times New Roman" w:hint="eastAsia"/>
          <w:sz w:val="20"/>
          <w:szCs w:val="20"/>
        </w:rPr>
        <w:t xml:space="preserve">, </w:t>
      </w:r>
      <w:r>
        <w:rPr>
          <w:rFonts w:ascii="Times New Roman" w:hAnsi="Times New Roman" w:cs="Times New Roman"/>
          <w:sz w:val="20"/>
          <w:szCs w:val="20"/>
        </w:rPr>
        <w:t>Tang Y</w:t>
      </w:r>
      <w:r>
        <w:rPr>
          <w:rFonts w:ascii="Times New Roman" w:hAnsi="Times New Roman" w:cs="Times New Roman" w:hint="eastAsia"/>
          <w:sz w:val="20"/>
          <w:szCs w:val="20"/>
        </w:rPr>
        <w:t xml:space="preserve">, </w:t>
      </w:r>
      <w:r>
        <w:rPr>
          <w:rFonts w:ascii="Times New Roman" w:hAnsi="Times New Roman" w:cs="Times New Roman"/>
          <w:sz w:val="20"/>
          <w:szCs w:val="20"/>
        </w:rPr>
        <w:t>et.</w:t>
      </w:r>
      <w:r>
        <w:rPr>
          <w:rFonts w:ascii="Times New Roman" w:hAnsi="Times New Roman" w:cs="Times New Roman" w:hint="eastAsia"/>
          <w:sz w:val="20"/>
          <w:szCs w:val="20"/>
        </w:rPr>
        <w:t xml:space="preserve">, </w:t>
      </w:r>
      <w:r>
        <w:rPr>
          <w:rFonts w:ascii="Times New Roman" w:hAnsi="Times New Roman" w:cs="Times New Roman"/>
          <w:sz w:val="20"/>
          <w:szCs w:val="20"/>
        </w:rPr>
        <w:t>al. Advances in clinical trials of oncology drugs in China in2020 [J] . Chinese Journal of Oncology</w:t>
      </w:r>
      <w:r>
        <w:rPr>
          <w:rFonts w:ascii="Times New Roman" w:hAnsi="Times New Roman" w:cs="Times New Roman" w:hint="eastAsia"/>
          <w:sz w:val="20"/>
          <w:szCs w:val="20"/>
        </w:rPr>
        <w:t xml:space="preserve">, </w:t>
      </w:r>
      <w:r>
        <w:rPr>
          <w:rFonts w:ascii="Times New Roman" w:hAnsi="Times New Roman" w:cs="Times New Roman"/>
          <w:sz w:val="20"/>
          <w:szCs w:val="20"/>
        </w:rPr>
        <w:t>2021</w:t>
      </w:r>
      <w:r>
        <w:rPr>
          <w:rFonts w:ascii="Times New Roman" w:hAnsi="Times New Roman" w:cs="Times New Roman" w:hint="eastAsia"/>
          <w:sz w:val="20"/>
          <w:szCs w:val="20"/>
        </w:rPr>
        <w:t xml:space="preserve">, </w:t>
      </w:r>
      <w:r>
        <w:rPr>
          <w:rFonts w:ascii="Times New Roman" w:hAnsi="Times New Roman" w:cs="Times New Roman"/>
          <w:sz w:val="20"/>
          <w:szCs w:val="20"/>
        </w:rPr>
        <w:t>43(2):218-223.</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[6] Zhu XF</w:t>
      </w:r>
      <w:r>
        <w:rPr>
          <w:rFonts w:ascii="Times New Roman" w:hAnsi="Times New Roman" w:cs="Times New Roman" w:hint="eastAsia"/>
          <w:sz w:val="20"/>
          <w:szCs w:val="20"/>
        </w:rPr>
        <w:t xml:space="preserve">, </w:t>
      </w:r>
      <w:r>
        <w:rPr>
          <w:rFonts w:ascii="Times New Roman" w:hAnsi="Times New Roman" w:cs="Times New Roman"/>
          <w:sz w:val="20"/>
          <w:szCs w:val="20"/>
        </w:rPr>
        <w:t>Dai J</w:t>
      </w:r>
      <w:r>
        <w:rPr>
          <w:rFonts w:ascii="Times New Roman" w:hAnsi="Times New Roman" w:cs="Times New Roman" w:hint="eastAsia"/>
          <w:sz w:val="20"/>
          <w:szCs w:val="20"/>
        </w:rPr>
        <w:t xml:space="preserve">, </w:t>
      </w:r>
      <w:r>
        <w:rPr>
          <w:rFonts w:ascii="Times New Roman" w:hAnsi="Times New Roman" w:cs="Times New Roman"/>
          <w:sz w:val="20"/>
          <w:szCs w:val="20"/>
        </w:rPr>
        <w:t>Liu LY</w:t>
      </w:r>
      <w:r>
        <w:rPr>
          <w:rFonts w:ascii="Times New Roman" w:hAnsi="Times New Roman" w:cs="Times New Roman" w:hint="eastAsia"/>
          <w:sz w:val="20"/>
          <w:szCs w:val="20"/>
        </w:rPr>
        <w:t xml:space="preserve">, </w:t>
      </w:r>
      <w:r>
        <w:rPr>
          <w:rFonts w:ascii="Times New Roman" w:hAnsi="Times New Roman" w:cs="Times New Roman"/>
          <w:sz w:val="20"/>
          <w:szCs w:val="20"/>
        </w:rPr>
        <w:t>et.</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al. research and study of the current status of clinical trials during the novel </w:t>
      </w:r>
      <w:proofErr w:type="spellStart"/>
      <w:r>
        <w:rPr>
          <w:rFonts w:ascii="Times New Roman" w:hAnsi="Times New Roman" w:cs="Times New Roman"/>
          <w:sz w:val="20"/>
          <w:szCs w:val="20"/>
        </w:rPr>
        <w:t>coronavirus</w:t>
      </w:r>
      <w:proofErr w:type="spellEnd"/>
      <w:r>
        <w:rPr>
          <w:rFonts w:ascii="Times New Roman" w:hAnsi="Times New Roman" w:cs="Times New Roman"/>
          <w:sz w:val="20"/>
          <w:szCs w:val="20"/>
        </w:rPr>
        <w:t xml:space="preserve"> pneumonia epidemic [J] .China Journal of New Drugs</w:t>
      </w:r>
      <w:r>
        <w:rPr>
          <w:rFonts w:ascii="Times New Roman" w:hAnsi="Times New Roman" w:cs="Times New Roman" w:hint="eastAsia"/>
          <w:sz w:val="20"/>
          <w:szCs w:val="20"/>
        </w:rPr>
        <w:t xml:space="preserve">, </w:t>
      </w:r>
      <w:r>
        <w:rPr>
          <w:rFonts w:ascii="Times New Roman" w:hAnsi="Times New Roman" w:cs="Times New Roman"/>
          <w:sz w:val="20"/>
          <w:szCs w:val="20"/>
        </w:rPr>
        <w:t>2021</w:t>
      </w:r>
      <w:r>
        <w:rPr>
          <w:rFonts w:ascii="Times New Roman" w:hAnsi="Times New Roman" w:cs="Times New Roman" w:hint="eastAsia"/>
          <w:sz w:val="20"/>
          <w:szCs w:val="20"/>
        </w:rPr>
        <w:t xml:space="preserve">, </w:t>
      </w:r>
      <w:r>
        <w:rPr>
          <w:rFonts w:ascii="Times New Roman" w:hAnsi="Times New Roman" w:cs="Times New Roman"/>
          <w:sz w:val="20"/>
          <w:szCs w:val="20"/>
        </w:rPr>
        <w:t>30(1):50-54.</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[7] State </w:t>
      </w:r>
      <w:proofErr w:type="spellStart"/>
      <w:r>
        <w:rPr>
          <w:rFonts w:ascii="Times New Roman" w:hAnsi="Times New Roman" w:cs="Times New Roman"/>
          <w:sz w:val="20"/>
          <w:szCs w:val="20"/>
        </w:rPr>
        <w:t>DrugAdministration</w:t>
      </w:r>
      <w:proofErr w:type="spellEnd"/>
      <w:r>
        <w:rPr>
          <w:rFonts w:ascii="Times New Roman" w:hAnsi="Times New Roman" w:cs="Times New Roman"/>
          <w:sz w:val="20"/>
          <w:szCs w:val="20"/>
        </w:rPr>
        <w:t>. Notice of the Center for Drug appraisal of NMPA on the publication of the “Guidelines for the management of drug clinical trials during the new crown pneumonia epidemic (for trial implementation)” (No.13</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2020). https: //www.nmpa.gov.cn/yaopin/ypggtg/ypqtgg/20200715110101939.html [2020-7-14]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[8] National Medical Products Administration Center for Drug </w:t>
      </w:r>
      <w:proofErr w:type="spellStart"/>
      <w:r>
        <w:rPr>
          <w:rFonts w:ascii="Times New Roman" w:hAnsi="Times New Roman" w:cs="Times New Roman"/>
          <w:sz w:val="20"/>
          <w:szCs w:val="20"/>
        </w:rPr>
        <w:t>appraisal.Noticeof</w:t>
      </w:r>
      <w:proofErr w:type="spellEnd"/>
      <w:r>
        <w:rPr>
          <w:rFonts w:ascii="Times New Roman" w:hAnsi="Times New Roman" w:cs="Times New Roman"/>
          <w:sz w:val="20"/>
          <w:szCs w:val="20"/>
        </w:rPr>
        <w:t xml:space="preserve"> Public Consultation on the Technical Guidelines for the Implementation of Patient-Centered Clinical Trials (Draft for Comments). https: //www.cde.org.cn/main/news/viewInfoCommon/47f15561b3121091d100e6146fc5249a [2022-8-9]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[9] EMA. Guidance on the Management of Clinical Trials during COVID-19 (</w:t>
      </w:r>
      <w:proofErr w:type="spellStart"/>
      <w:r>
        <w:rPr>
          <w:rFonts w:ascii="Times New Roman" w:hAnsi="Times New Roman" w:cs="Times New Roman"/>
          <w:sz w:val="20"/>
          <w:szCs w:val="20"/>
        </w:rPr>
        <w:t>Coronavirus</w:t>
      </w:r>
      <w:proofErr w:type="spellEnd"/>
      <w:r>
        <w:rPr>
          <w:rFonts w:ascii="Times New Roman" w:hAnsi="Times New Roman" w:cs="Times New Roman"/>
          <w:sz w:val="20"/>
          <w:szCs w:val="20"/>
        </w:rPr>
        <w:t>) pandemic. https: //ec.europa.eu/</w:t>
      </w:r>
      <w:proofErr w:type="spellStart"/>
      <w:r>
        <w:rPr>
          <w:rFonts w:ascii="Times New Roman" w:hAnsi="Times New Roman" w:cs="Times New Roman"/>
          <w:sz w:val="20"/>
          <w:szCs w:val="20"/>
        </w:rPr>
        <w:t>chafea</w:t>
      </w:r>
      <w:proofErr w:type="spellEnd"/>
      <w:r>
        <w:rPr>
          <w:rFonts w:ascii="Times New Roman" w:hAnsi="Times New Roman" w:cs="Times New Roman"/>
          <w:sz w:val="20"/>
          <w:szCs w:val="20"/>
        </w:rPr>
        <w:t xml:space="preserve">/health/newsroom/ news/29042020-01/index_en.htm [2020-4-29]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[10] FDA. Conduct of Clinical Trials of Medical Products During COVID-19 Public Health Emergency. https: //www.fda.gov/regulatory-information/ search-fda-guidance-documents/fda-guidance-conduct-clinical-trials-medical-products-during-covid-19-public-health-emergency [Updated on August 30</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2021] </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[11] Huang CJ</w:t>
      </w:r>
      <w:r>
        <w:rPr>
          <w:rFonts w:ascii="Times New Roman" w:hAnsi="Times New Roman" w:cs="Times New Roman" w:hint="eastAsia"/>
          <w:sz w:val="20"/>
          <w:szCs w:val="20"/>
        </w:rPr>
        <w:t xml:space="preserve">, </w:t>
      </w:r>
      <w:r>
        <w:rPr>
          <w:rFonts w:ascii="Times New Roman" w:hAnsi="Times New Roman" w:cs="Times New Roman"/>
          <w:sz w:val="20"/>
          <w:szCs w:val="20"/>
        </w:rPr>
        <w:t>Yang GP. Development and reflection of clinical trials in the post-Newcastle pneumonia epidemic [J] .Chinese Clinical Pharmacology and Therapeutics</w:t>
      </w:r>
      <w:r>
        <w:rPr>
          <w:rFonts w:ascii="Times New Roman" w:hAnsi="Times New Roman" w:cs="Times New Roman" w:hint="eastAsia"/>
          <w:sz w:val="20"/>
          <w:szCs w:val="20"/>
        </w:rPr>
        <w:t xml:space="preserve">, </w:t>
      </w:r>
      <w:r>
        <w:rPr>
          <w:rFonts w:ascii="Times New Roman" w:hAnsi="Times New Roman" w:cs="Times New Roman"/>
          <w:sz w:val="20"/>
          <w:szCs w:val="20"/>
        </w:rPr>
        <w:t>2020</w:t>
      </w:r>
      <w:r>
        <w:rPr>
          <w:rFonts w:ascii="Times New Roman" w:hAnsi="Times New Roman" w:cs="Times New Roman" w:hint="eastAsia"/>
          <w:sz w:val="20"/>
          <w:szCs w:val="20"/>
        </w:rPr>
        <w:t xml:space="preserve">, </w:t>
      </w:r>
      <w:r>
        <w:rPr>
          <w:rFonts w:ascii="Times New Roman" w:hAnsi="Times New Roman" w:cs="Times New Roman"/>
          <w:sz w:val="20"/>
          <w:szCs w:val="20"/>
        </w:rPr>
        <w:t>25 (5): 591- 594.</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[12] </w:t>
      </w:r>
      <w:proofErr w:type="spellStart"/>
      <w:r>
        <w:rPr>
          <w:rFonts w:ascii="Times New Roman" w:hAnsi="Times New Roman" w:cs="Times New Roman"/>
          <w:sz w:val="20"/>
          <w:szCs w:val="20"/>
        </w:rPr>
        <w:t>Mofid</w:t>
      </w:r>
      <w:proofErr w:type="spellEnd"/>
      <w:r>
        <w:rPr>
          <w:rFonts w:ascii="Times New Roman" w:hAnsi="Times New Roman" w:cs="Times New Roman"/>
          <w:sz w:val="20"/>
          <w:szCs w:val="20"/>
        </w:rPr>
        <w:t xml:space="preserve"> s</w:t>
      </w:r>
      <w:r>
        <w:rPr>
          <w:rFonts w:ascii="Times New Roman" w:hAnsi="Times New Roman" w:cs="Times New Roman" w:hint="eastAsia"/>
          <w:sz w:val="20"/>
          <w:szCs w:val="20"/>
        </w:rPr>
        <w:t xml:space="preserve">, </w:t>
      </w:r>
      <w:proofErr w:type="spellStart"/>
      <w:r>
        <w:rPr>
          <w:rFonts w:ascii="Times New Roman" w:hAnsi="Times New Roman" w:cs="Times New Roman"/>
          <w:sz w:val="20"/>
          <w:szCs w:val="20"/>
        </w:rPr>
        <w:t>Bolislis</w:t>
      </w:r>
      <w:proofErr w:type="spellEnd"/>
      <w:r>
        <w:rPr>
          <w:rFonts w:ascii="Times New Roman" w:hAnsi="Times New Roman" w:cs="Times New Roman"/>
          <w:sz w:val="20"/>
          <w:szCs w:val="20"/>
        </w:rPr>
        <w:t xml:space="preserve"> WR</w:t>
      </w:r>
      <w:r>
        <w:rPr>
          <w:rFonts w:ascii="Times New Roman" w:hAnsi="Times New Roman" w:cs="Times New Roman" w:hint="eastAsia"/>
          <w:sz w:val="20"/>
          <w:szCs w:val="20"/>
        </w:rPr>
        <w:t xml:space="preserve">, </w:t>
      </w:r>
      <w:proofErr w:type="spellStart"/>
      <w:r>
        <w:rPr>
          <w:rFonts w:ascii="Times New Roman" w:hAnsi="Times New Roman" w:cs="Times New Roman"/>
          <w:sz w:val="20"/>
          <w:szCs w:val="20"/>
        </w:rPr>
        <w:t>Brading</w:t>
      </w:r>
      <w:proofErr w:type="spellEnd"/>
      <w:r>
        <w:rPr>
          <w:rFonts w:ascii="Times New Roman" w:hAnsi="Times New Roman" w:cs="Times New Roman"/>
          <w:sz w:val="20"/>
          <w:szCs w:val="20"/>
        </w:rPr>
        <w:t xml:space="preserve"> C</w:t>
      </w:r>
      <w:r>
        <w:rPr>
          <w:rFonts w:ascii="Times New Roman" w:hAnsi="Times New Roman" w:cs="Times New Roman" w:hint="eastAsia"/>
          <w:sz w:val="20"/>
          <w:szCs w:val="20"/>
        </w:rPr>
        <w:t xml:space="preserve">, </w:t>
      </w:r>
      <w:r>
        <w:rPr>
          <w:rFonts w:ascii="Times New Roman" w:hAnsi="Times New Roman" w:cs="Times New Roman"/>
          <w:sz w:val="20"/>
          <w:szCs w:val="20"/>
        </w:rPr>
        <w:t>et.</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al. The Utility of Remote Inspections During COVID-19 Health Emergency and in the </w:t>
      </w:r>
      <w:proofErr w:type="spellStart"/>
      <w:r>
        <w:rPr>
          <w:rFonts w:ascii="Times New Roman" w:hAnsi="Times New Roman" w:cs="Times New Roman"/>
          <w:sz w:val="20"/>
          <w:szCs w:val="20"/>
        </w:rPr>
        <w:t>Postpandemic</w:t>
      </w:r>
      <w:proofErr w:type="spellEnd"/>
      <w:r>
        <w:rPr>
          <w:rFonts w:ascii="Times New Roman" w:hAnsi="Times New Roman" w:cs="Times New Roman"/>
          <w:sz w:val="20"/>
          <w:szCs w:val="20"/>
        </w:rPr>
        <w:t xml:space="preserve"> setting. </w:t>
      </w:r>
      <w:proofErr w:type="spellStart"/>
      <w:r>
        <w:rPr>
          <w:rFonts w:ascii="Times New Roman" w:hAnsi="Times New Roman" w:cs="Times New Roman"/>
          <w:sz w:val="20"/>
          <w:szCs w:val="20"/>
        </w:rPr>
        <w:t>clin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ther</w:t>
      </w:r>
      <w:proofErr w:type="spellEnd"/>
      <w:r>
        <w:rPr>
          <w:rFonts w:ascii="Times New Roman" w:hAnsi="Times New Roman" w:cs="Times New Roman"/>
          <w:sz w:val="20"/>
          <w:szCs w:val="20"/>
        </w:rPr>
        <w:t xml:space="preserve"> [J]</w:t>
      </w:r>
      <w:r>
        <w:rPr>
          <w:rFonts w:ascii="Times New Roman" w:hAnsi="Times New Roman" w:cs="Times New Roman" w:hint="eastAsia"/>
          <w:sz w:val="20"/>
          <w:szCs w:val="20"/>
        </w:rPr>
        <w:t xml:space="preserve">, </w:t>
      </w:r>
      <w:r>
        <w:rPr>
          <w:rFonts w:ascii="Times New Roman" w:hAnsi="Times New Roman" w:cs="Times New Roman"/>
          <w:sz w:val="20"/>
          <w:szCs w:val="20"/>
        </w:rPr>
        <w:t>2021</w:t>
      </w:r>
      <w:r>
        <w:rPr>
          <w:rFonts w:ascii="Times New Roman" w:hAnsi="Times New Roman" w:cs="Times New Roman" w:hint="eastAsia"/>
          <w:sz w:val="20"/>
          <w:szCs w:val="20"/>
        </w:rPr>
        <w:t xml:space="preserve">, </w:t>
      </w:r>
      <w:r>
        <w:rPr>
          <w:rFonts w:ascii="Times New Roman" w:hAnsi="Times New Roman" w:cs="Times New Roman"/>
          <w:sz w:val="20"/>
          <w:szCs w:val="20"/>
        </w:rPr>
        <w:t>43 (12): 2046-2063.</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[13] </w:t>
      </w:r>
      <w:proofErr w:type="spellStart"/>
      <w:r>
        <w:rPr>
          <w:rFonts w:ascii="Times New Roman" w:hAnsi="Times New Roman" w:cs="Times New Roman"/>
          <w:sz w:val="20"/>
          <w:szCs w:val="20"/>
        </w:rPr>
        <w:t>Ghrieb</w:t>
      </w:r>
      <w:proofErr w:type="spellEnd"/>
      <w:r>
        <w:rPr>
          <w:rFonts w:ascii="Times New Roman" w:hAnsi="Times New Roman" w:cs="Times New Roman"/>
          <w:sz w:val="20"/>
          <w:szCs w:val="20"/>
        </w:rPr>
        <w:t xml:space="preserve"> Z</w:t>
      </w:r>
      <w:r>
        <w:rPr>
          <w:rFonts w:ascii="Times New Roman" w:hAnsi="Times New Roman" w:cs="Times New Roman" w:hint="eastAsia"/>
          <w:sz w:val="20"/>
          <w:szCs w:val="20"/>
        </w:rPr>
        <w:t xml:space="preserve">, </w:t>
      </w:r>
      <w:proofErr w:type="spellStart"/>
      <w:r>
        <w:rPr>
          <w:rFonts w:ascii="Times New Roman" w:hAnsi="Times New Roman" w:cs="Times New Roman"/>
          <w:sz w:val="20"/>
          <w:szCs w:val="20"/>
        </w:rPr>
        <w:t>Allaoua</w:t>
      </w:r>
      <w:proofErr w:type="spellEnd"/>
      <w:r>
        <w:rPr>
          <w:rFonts w:ascii="Times New Roman" w:hAnsi="Times New Roman" w:cs="Times New Roman"/>
          <w:sz w:val="20"/>
          <w:szCs w:val="20"/>
        </w:rPr>
        <w:t xml:space="preserve"> s</w:t>
      </w:r>
      <w:r>
        <w:rPr>
          <w:rFonts w:ascii="Times New Roman" w:hAnsi="Times New Roman" w:cs="Times New Roman" w:hint="eastAsia"/>
          <w:sz w:val="20"/>
          <w:szCs w:val="20"/>
        </w:rPr>
        <w:t xml:space="preserve">, </w:t>
      </w:r>
      <w:r>
        <w:rPr>
          <w:rFonts w:ascii="Times New Roman" w:hAnsi="Times New Roman" w:cs="Times New Roman"/>
          <w:sz w:val="20"/>
          <w:szCs w:val="20"/>
        </w:rPr>
        <w:t>Huang J</w:t>
      </w:r>
      <w:r>
        <w:rPr>
          <w:rFonts w:ascii="Times New Roman" w:hAnsi="Times New Roman" w:cs="Times New Roman" w:hint="eastAsia"/>
          <w:sz w:val="20"/>
          <w:szCs w:val="20"/>
        </w:rPr>
        <w:t xml:space="preserve">, </w:t>
      </w:r>
      <w:r>
        <w:rPr>
          <w:rFonts w:ascii="Times New Roman" w:hAnsi="Times New Roman" w:cs="Times New Roman"/>
          <w:sz w:val="20"/>
          <w:szCs w:val="20"/>
        </w:rPr>
        <w:t>et.</w:t>
      </w:r>
      <w:r>
        <w:rPr>
          <w:rFonts w:ascii="Times New Roman" w:hAnsi="Times New Roman" w:cs="Times New Roman" w:hint="eastAsia"/>
          <w:sz w:val="20"/>
          <w:szCs w:val="20"/>
        </w:rPr>
        <w:t xml:space="preserve">, </w:t>
      </w:r>
      <w:r>
        <w:rPr>
          <w:rFonts w:ascii="Times New Roman" w:hAnsi="Times New Roman" w:cs="Times New Roman"/>
          <w:sz w:val="20"/>
          <w:szCs w:val="20"/>
        </w:rPr>
        <w:t xml:space="preserve">al. An example of Clinical Investigations Center reorganization during COVID-19 pandemic French national lockdown. </w:t>
      </w:r>
      <w:proofErr w:type="spellStart"/>
      <w:r>
        <w:rPr>
          <w:rFonts w:ascii="Times New Roman" w:hAnsi="Times New Roman" w:cs="Times New Roman"/>
          <w:sz w:val="20"/>
          <w:szCs w:val="20"/>
        </w:rPr>
        <w:t>therapie</w:t>
      </w:r>
      <w:proofErr w:type="spellEnd"/>
      <w:r>
        <w:rPr>
          <w:rFonts w:ascii="Times New Roman" w:hAnsi="Times New Roman" w:cs="Times New Roman"/>
          <w:sz w:val="20"/>
          <w:szCs w:val="20"/>
        </w:rPr>
        <w:t xml:space="preserve"> [J]</w:t>
      </w:r>
      <w:r>
        <w:rPr>
          <w:rFonts w:ascii="Times New Roman" w:hAnsi="Times New Roman" w:cs="Times New Roman" w:hint="eastAsia"/>
          <w:sz w:val="20"/>
          <w:szCs w:val="20"/>
        </w:rPr>
        <w:t xml:space="preserve">, </w:t>
      </w:r>
      <w:r>
        <w:rPr>
          <w:rFonts w:ascii="Times New Roman" w:hAnsi="Times New Roman" w:cs="Times New Roman"/>
          <w:sz w:val="20"/>
          <w:szCs w:val="20"/>
        </w:rPr>
        <w:t>2021</w:t>
      </w:r>
      <w:r>
        <w:rPr>
          <w:rFonts w:ascii="Times New Roman" w:hAnsi="Times New Roman" w:cs="Times New Roman" w:hint="eastAsia"/>
          <w:sz w:val="20"/>
          <w:szCs w:val="20"/>
        </w:rPr>
        <w:t xml:space="preserve">, </w:t>
      </w:r>
      <w:r>
        <w:rPr>
          <w:rFonts w:ascii="Times New Roman" w:hAnsi="Times New Roman" w:cs="Times New Roman"/>
          <w:sz w:val="20"/>
          <w:szCs w:val="20"/>
        </w:rPr>
        <w:t>76 (4): 347-358.</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[14] Wang H X</w:t>
      </w:r>
      <w:r>
        <w:rPr>
          <w:rFonts w:ascii="Times New Roman" w:hAnsi="Times New Roman" w:cs="Times New Roman" w:hint="eastAsia"/>
          <w:sz w:val="20"/>
          <w:szCs w:val="20"/>
        </w:rPr>
        <w:t xml:space="preserve">, </w:t>
      </w:r>
      <w:r>
        <w:rPr>
          <w:rFonts w:ascii="Times New Roman" w:hAnsi="Times New Roman" w:cs="Times New Roman"/>
          <w:sz w:val="20"/>
          <w:szCs w:val="20"/>
        </w:rPr>
        <w:t>Wang T. Exploration of remote intelligent clinical trial and digital technology application [J] .China Food and Drug Administration</w:t>
      </w:r>
      <w:r>
        <w:rPr>
          <w:rFonts w:ascii="Times New Roman" w:hAnsi="Times New Roman" w:cs="Times New Roman" w:hint="eastAsia"/>
          <w:sz w:val="20"/>
          <w:szCs w:val="20"/>
        </w:rPr>
        <w:t xml:space="preserve">, </w:t>
      </w:r>
      <w:r>
        <w:rPr>
          <w:rFonts w:ascii="Times New Roman" w:hAnsi="Times New Roman" w:cs="Times New Roman"/>
          <w:sz w:val="20"/>
          <w:szCs w:val="20"/>
        </w:rPr>
        <w:t>2020 (11): 110-116.</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lastRenderedPageBreak/>
        <w:t xml:space="preserve">[15] </w:t>
      </w:r>
      <w:proofErr w:type="spellStart"/>
      <w:r>
        <w:rPr>
          <w:rFonts w:ascii="Times New Roman" w:hAnsi="Times New Roman" w:cs="Times New Roman"/>
          <w:sz w:val="20"/>
          <w:szCs w:val="20"/>
        </w:rPr>
        <w:t>Taichman</w:t>
      </w:r>
      <w:proofErr w:type="spellEnd"/>
      <w:r>
        <w:rPr>
          <w:rFonts w:ascii="Times New Roman" w:hAnsi="Times New Roman" w:cs="Times New Roman"/>
          <w:sz w:val="20"/>
          <w:szCs w:val="20"/>
        </w:rPr>
        <w:t xml:space="preserve"> DB</w:t>
      </w:r>
      <w:r>
        <w:rPr>
          <w:rFonts w:ascii="Times New Roman" w:hAnsi="Times New Roman" w:cs="Times New Roman" w:hint="eastAsia"/>
          <w:sz w:val="20"/>
          <w:szCs w:val="20"/>
        </w:rPr>
        <w:t xml:space="preserve">, </w:t>
      </w:r>
      <w:proofErr w:type="spellStart"/>
      <w:r>
        <w:rPr>
          <w:rFonts w:ascii="Times New Roman" w:hAnsi="Times New Roman" w:cs="Times New Roman"/>
          <w:sz w:val="20"/>
          <w:szCs w:val="20"/>
        </w:rPr>
        <w:t>Sahni</w:t>
      </w:r>
      <w:proofErr w:type="spellEnd"/>
      <w:r>
        <w:rPr>
          <w:rFonts w:ascii="Times New Roman" w:hAnsi="Times New Roman" w:cs="Times New Roman"/>
          <w:sz w:val="20"/>
          <w:szCs w:val="20"/>
        </w:rPr>
        <w:t xml:space="preserve"> P</w:t>
      </w:r>
      <w:r>
        <w:rPr>
          <w:rFonts w:ascii="Times New Roman" w:hAnsi="Times New Roman" w:cs="Times New Roman" w:hint="eastAsia"/>
          <w:sz w:val="20"/>
          <w:szCs w:val="20"/>
        </w:rPr>
        <w:t xml:space="preserve">, </w:t>
      </w:r>
      <w:proofErr w:type="spellStart"/>
      <w:r>
        <w:rPr>
          <w:rFonts w:ascii="Times New Roman" w:hAnsi="Times New Roman" w:cs="Times New Roman"/>
          <w:sz w:val="20"/>
          <w:szCs w:val="20"/>
        </w:rPr>
        <w:t>Pinbor</w:t>
      </w:r>
      <w:proofErr w:type="spellEnd"/>
      <w:r>
        <w:rPr>
          <w:rFonts w:ascii="Times New Roman" w:hAnsi="Times New Roman" w:cs="Times New Roman"/>
          <w:sz w:val="20"/>
          <w:szCs w:val="20"/>
        </w:rPr>
        <w:t xml:space="preserve"> G A</w:t>
      </w:r>
      <w:r>
        <w:rPr>
          <w:rFonts w:ascii="Times New Roman" w:hAnsi="Times New Roman" w:cs="Times New Roman" w:hint="eastAsia"/>
          <w:sz w:val="20"/>
          <w:szCs w:val="20"/>
        </w:rPr>
        <w:t xml:space="preserve">, </w:t>
      </w:r>
      <w:r>
        <w:rPr>
          <w:rFonts w:ascii="Times New Roman" w:hAnsi="Times New Roman" w:cs="Times New Roman"/>
          <w:sz w:val="20"/>
          <w:szCs w:val="20"/>
        </w:rPr>
        <w:t>et.</w:t>
      </w:r>
      <w:r>
        <w:rPr>
          <w:rFonts w:ascii="Times New Roman" w:hAnsi="Times New Roman" w:cs="Times New Roman" w:hint="eastAsia"/>
          <w:sz w:val="20"/>
          <w:szCs w:val="20"/>
        </w:rPr>
        <w:t xml:space="preserve">, </w:t>
      </w:r>
      <w:r>
        <w:rPr>
          <w:rFonts w:ascii="Times New Roman" w:hAnsi="Times New Roman" w:cs="Times New Roman"/>
          <w:sz w:val="20"/>
          <w:szCs w:val="20"/>
        </w:rPr>
        <w:t>al. Data sharing statements for clinical trials [J] . BMJ</w:t>
      </w:r>
      <w:r>
        <w:rPr>
          <w:rFonts w:ascii="Times New Roman" w:hAnsi="Times New Roman" w:cs="Times New Roman" w:hint="eastAsia"/>
          <w:sz w:val="20"/>
          <w:szCs w:val="20"/>
        </w:rPr>
        <w:t xml:space="preserve">, </w:t>
      </w:r>
      <w:r>
        <w:rPr>
          <w:rFonts w:ascii="Times New Roman" w:hAnsi="Times New Roman" w:cs="Times New Roman"/>
          <w:sz w:val="20"/>
          <w:szCs w:val="20"/>
        </w:rPr>
        <w:t>2018</w:t>
      </w:r>
      <w:r>
        <w:rPr>
          <w:rFonts w:ascii="Times New Roman" w:hAnsi="Times New Roman" w:cs="Times New Roman" w:hint="eastAsia"/>
          <w:sz w:val="20"/>
          <w:szCs w:val="20"/>
        </w:rPr>
        <w:t xml:space="preserve">, </w:t>
      </w:r>
      <w:r>
        <w:rPr>
          <w:rFonts w:ascii="Times New Roman" w:hAnsi="Times New Roman" w:cs="Times New Roman"/>
          <w:sz w:val="20"/>
          <w:szCs w:val="20"/>
        </w:rPr>
        <w:t>169 (8) : 581-582.</w:t>
      </w:r>
    </w:p>
    <w:p w:rsidR="00642D9D" w:rsidRDefault="001514D5">
      <w:pPr>
        <w:widowControl/>
        <w:snapToGrid w:val="0"/>
        <w:spacing w:after="80" w:line="240" w:lineRule="exact"/>
        <w:rPr>
          <w:rFonts w:ascii="Times New Roman" w:hAnsi="Times New Roman" w:cs="Times New Roman"/>
          <w:sz w:val="20"/>
          <w:szCs w:val="20"/>
        </w:rPr>
      </w:pPr>
      <w:r>
        <w:rPr>
          <w:rFonts w:ascii="Times New Roman" w:hAnsi="Times New Roman" w:cs="Times New Roman"/>
          <w:sz w:val="20"/>
          <w:szCs w:val="20"/>
        </w:rPr>
        <w:t xml:space="preserve">[16] </w:t>
      </w:r>
      <w:proofErr w:type="spellStart"/>
      <w:r>
        <w:rPr>
          <w:rFonts w:ascii="Times New Roman" w:hAnsi="Times New Roman" w:cs="Times New Roman"/>
          <w:sz w:val="20"/>
          <w:szCs w:val="20"/>
        </w:rPr>
        <w:t>Sajja</w:t>
      </w:r>
      <w:proofErr w:type="spellEnd"/>
      <w:r>
        <w:rPr>
          <w:rFonts w:ascii="Times New Roman" w:hAnsi="Times New Roman" w:cs="Times New Roman"/>
          <w:sz w:val="20"/>
          <w:szCs w:val="20"/>
        </w:rPr>
        <w:t xml:space="preserve"> R. Role of the Clinical Data Managers during COVID-19 Pandemic: An Overview. rev Recent </w:t>
      </w:r>
      <w:proofErr w:type="spellStart"/>
      <w:r>
        <w:rPr>
          <w:rFonts w:ascii="Times New Roman" w:hAnsi="Times New Roman" w:cs="Times New Roman"/>
          <w:sz w:val="20"/>
          <w:szCs w:val="20"/>
        </w:rPr>
        <w:t>Clin</w:t>
      </w:r>
      <w:proofErr w:type="spellEnd"/>
      <w:r>
        <w:rPr>
          <w:rFonts w:ascii="Times New Roman" w:hAnsi="Times New Roman" w:cs="Times New Roman"/>
          <w:sz w:val="20"/>
          <w:szCs w:val="20"/>
        </w:rPr>
        <w:t xml:space="preserve"> Trials [J]</w:t>
      </w:r>
      <w:r>
        <w:rPr>
          <w:rFonts w:ascii="Times New Roman" w:hAnsi="Times New Roman" w:cs="Times New Roman" w:hint="eastAsia"/>
          <w:sz w:val="20"/>
          <w:szCs w:val="20"/>
        </w:rPr>
        <w:t xml:space="preserve">, </w:t>
      </w:r>
      <w:r>
        <w:rPr>
          <w:rFonts w:ascii="Times New Roman" w:hAnsi="Times New Roman" w:cs="Times New Roman"/>
          <w:sz w:val="20"/>
          <w:szCs w:val="20"/>
        </w:rPr>
        <w:t>2022</w:t>
      </w:r>
      <w:r>
        <w:rPr>
          <w:rFonts w:ascii="Times New Roman" w:hAnsi="Times New Roman" w:cs="Times New Roman" w:hint="eastAsia"/>
          <w:sz w:val="20"/>
          <w:szCs w:val="20"/>
        </w:rPr>
        <w:t xml:space="preserve">, </w:t>
      </w:r>
      <w:r>
        <w:rPr>
          <w:rFonts w:ascii="Times New Roman" w:hAnsi="Times New Roman" w:cs="Times New Roman"/>
          <w:sz w:val="20"/>
          <w:szCs w:val="20"/>
        </w:rPr>
        <w:t>Dec8. online ahead of print.</w:t>
      </w:r>
    </w:p>
    <w:sectPr w:rsidR="00642D9D" w:rsidSect="00642D9D">
      <w:pgSz w:w="11906" w:h="16838"/>
      <w:pgMar w:top="1440" w:right="1266" w:bottom="1440" w:left="16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4A1" w:rsidRDefault="004E44A1" w:rsidP="004E44A1">
      <w:r>
        <w:separator/>
      </w:r>
    </w:p>
  </w:endnote>
  <w:endnote w:type="continuationSeparator" w:id="0">
    <w:p w:rsidR="004E44A1" w:rsidRDefault="004E44A1" w:rsidP="004E44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4A1" w:rsidRDefault="004E44A1" w:rsidP="004E44A1">
      <w:r>
        <w:separator/>
      </w:r>
    </w:p>
  </w:footnote>
  <w:footnote w:type="continuationSeparator" w:id="0">
    <w:p w:rsidR="004E44A1" w:rsidRDefault="004E44A1" w:rsidP="004E44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TRiYzE5NmZiODdmNDhhNmMyOGY5MGUwYTFiZjkyMmYifQ=="/>
    <w:docVar w:name="KSO_WPS_MARK_KEY" w:val="2f7870b8-6421-4dd8-987b-7c39b17dd9b6"/>
  </w:docVars>
  <w:rsids>
    <w:rsidRoot w:val="00172A27"/>
    <w:rsid w:val="00004402"/>
    <w:rsid w:val="00006A25"/>
    <w:rsid w:val="00006D85"/>
    <w:rsid w:val="0001035C"/>
    <w:rsid w:val="00017246"/>
    <w:rsid w:val="000200A7"/>
    <w:rsid w:val="00020A2C"/>
    <w:rsid w:val="00026C9B"/>
    <w:rsid w:val="000372DD"/>
    <w:rsid w:val="00075A0B"/>
    <w:rsid w:val="00081088"/>
    <w:rsid w:val="000856BC"/>
    <w:rsid w:val="000871D7"/>
    <w:rsid w:val="000A1655"/>
    <w:rsid w:val="000B7241"/>
    <w:rsid w:val="000B7961"/>
    <w:rsid w:val="000B7C0C"/>
    <w:rsid w:val="000C167E"/>
    <w:rsid w:val="000D0E07"/>
    <w:rsid w:val="000E0E08"/>
    <w:rsid w:val="000E3644"/>
    <w:rsid w:val="000E531A"/>
    <w:rsid w:val="000F4559"/>
    <w:rsid w:val="000F4C24"/>
    <w:rsid w:val="00100982"/>
    <w:rsid w:val="001062A1"/>
    <w:rsid w:val="00111574"/>
    <w:rsid w:val="00113ECF"/>
    <w:rsid w:val="00120567"/>
    <w:rsid w:val="00131D97"/>
    <w:rsid w:val="001429D8"/>
    <w:rsid w:val="00143B46"/>
    <w:rsid w:val="001514D5"/>
    <w:rsid w:val="00152EAB"/>
    <w:rsid w:val="001577E8"/>
    <w:rsid w:val="0015787F"/>
    <w:rsid w:val="00160267"/>
    <w:rsid w:val="0016266D"/>
    <w:rsid w:val="0016767B"/>
    <w:rsid w:val="00172A27"/>
    <w:rsid w:val="001818C1"/>
    <w:rsid w:val="0018430D"/>
    <w:rsid w:val="00186008"/>
    <w:rsid w:val="001950E8"/>
    <w:rsid w:val="00196BB7"/>
    <w:rsid w:val="001A2F19"/>
    <w:rsid w:val="001A3843"/>
    <w:rsid w:val="001A7578"/>
    <w:rsid w:val="001B28B9"/>
    <w:rsid w:val="001B5D72"/>
    <w:rsid w:val="001D3C8D"/>
    <w:rsid w:val="001D5D03"/>
    <w:rsid w:val="00200173"/>
    <w:rsid w:val="00213190"/>
    <w:rsid w:val="00214DF8"/>
    <w:rsid w:val="00215B6A"/>
    <w:rsid w:val="00232C8E"/>
    <w:rsid w:val="0023798F"/>
    <w:rsid w:val="002460C7"/>
    <w:rsid w:val="00247759"/>
    <w:rsid w:val="0025163A"/>
    <w:rsid w:val="0025205C"/>
    <w:rsid w:val="002633B7"/>
    <w:rsid w:val="002660EB"/>
    <w:rsid w:val="0027418E"/>
    <w:rsid w:val="002753F4"/>
    <w:rsid w:val="002A16DF"/>
    <w:rsid w:val="002A1BE9"/>
    <w:rsid w:val="002A394E"/>
    <w:rsid w:val="002A3A17"/>
    <w:rsid w:val="002B247F"/>
    <w:rsid w:val="002C3448"/>
    <w:rsid w:val="002F17E4"/>
    <w:rsid w:val="002F4710"/>
    <w:rsid w:val="002F75FE"/>
    <w:rsid w:val="0030067A"/>
    <w:rsid w:val="0030362F"/>
    <w:rsid w:val="00303DBD"/>
    <w:rsid w:val="00321385"/>
    <w:rsid w:val="0032774E"/>
    <w:rsid w:val="00327A57"/>
    <w:rsid w:val="003313D4"/>
    <w:rsid w:val="003317A0"/>
    <w:rsid w:val="00336F62"/>
    <w:rsid w:val="00346F07"/>
    <w:rsid w:val="00357061"/>
    <w:rsid w:val="00360040"/>
    <w:rsid w:val="00364554"/>
    <w:rsid w:val="00364AF9"/>
    <w:rsid w:val="00365BB0"/>
    <w:rsid w:val="003672C7"/>
    <w:rsid w:val="003707F2"/>
    <w:rsid w:val="0038227D"/>
    <w:rsid w:val="0038659E"/>
    <w:rsid w:val="0039061C"/>
    <w:rsid w:val="0039159D"/>
    <w:rsid w:val="00396B63"/>
    <w:rsid w:val="003B1FE3"/>
    <w:rsid w:val="003B26A4"/>
    <w:rsid w:val="003C09D5"/>
    <w:rsid w:val="003C0C32"/>
    <w:rsid w:val="003C70BA"/>
    <w:rsid w:val="003D18B5"/>
    <w:rsid w:val="003D333C"/>
    <w:rsid w:val="003F44E6"/>
    <w:rsid w:val="00405F73"/>
    <w:rsid w:val="00411CA3"/>
    <w:rsid w:val="00413DC2"/>
    <w:rsid w:val="00415570"/>
    <w:rsid w:val="00425729"/>
    <w:rsid w:val="00426F39"/>
    <w:rsid w:val="004274C5"/>
    <w:rsid w:val="00461335"/>
    <w:rsid w:val="004647DE"/>
    <w:rsid w:val="004661D3"/>
    <w:rsid w:val="00483742"/>
    <w:rsid w:val="00492A08"/>
    <w:rsid w:val="00497074"/>
    <w:rsid w:val="004A0A60"/>
    <w:rsid w:val="004A797E"/>
    <w:rsid w:val="004C531B"/>
    <w:rsid w:val="004D7372"/>
    <w:rsid w:val="004E44A1"/>
    <w:rsid w:val="005069F3"/>
    <w:rsid w:val="00512CF4"/>
    <w:rsid w:val="005151FF"/>
    <w:rsid w:val="00554181"/>
    <w:rsid w:val="00554E2D"/>
    <w:rsid w:val="005551B9"/>
    <w:rsid w:val="00572541"/>
    <w:rsid w:val="00593DFB"/>
    <w:rsid w:val="005A02E6"/>
    <w:rsid w:val="005A0CD3"/>
    <w:rsid w:val="005A0DD2"/>
    <w:rsid w:val="005A14B7"/>
    <w:rsid w:val="005A4894"/>
    <w:rsid w:val="005B7898"/>
    <w:rsid w:val="005C1CB9"/>
    <w:rsid w:val="005C2DCD"/>
    <w:rsid w:val="005C784D"/>
    <w:rsid w:val="005C7C36"/>
    <w:rsid w:val="005D2244"/>
    <w:rsid w:val="005E7BEB"/>
    <w:rsid w:val="005F2998"/>
    <w:rsid w:val="006038E2"/>
    <w:rsid w:val="0062493B"/>
    <w:rsid w:val="00624DBC"/>
    <w:rsid w:val="00632F21"/>
    <w:rsid w:val="00642D9D"/>
    <w:rsid w:val="00643AB6"/>
    <w:rsid w:val="006625FF"/>
    <w:rsid w:val="00663809"/>
    <w:rsid w:val="006769A4"/>
    <w:rsid w:val="006804E9"/>
    <w:rsid w:val="00686DE2"/>
    <w:rsid w:val="00690FA5"/>
    <w:rsid w:val="006A094F"/>
    <w:rsid w:val="006A0E21"/>
    <w:rsid w:val="006A399C"/>
    <w:rsid w:val="006A7FB9"/>
    <w:rsid w:val="006B33ED"/>
    <w:rsid w:val="006B7611"/>
    <w:rsid w:val="006E486E"/>
    <w:rsid w:val="006E4F62"/>
    <w:rsid w:val="006E568C"/>
    <w:rsid w:val="006E5B6A"/>
    <w:rsid w:val="006F2B0B"/>
    <w:rsid w:val="006F4104"/>
    <w:rsid w:val="00701A5C"/>
    <w:rsid w:val="0070251A"/>
    <w:rsid w:val="007040C1"/>
    <w:rsid w:val="00704CEC"/>
    <w:rsid w:val="00705B67"/>
    <w:rsid w:val="007200D8"/>
    <w:rsid w:val="00726195"/>
    <w:rsid w:val="00733FAD"/>
    <w:rsid w:val="00741399"/>
    <w:rsid w:val="00744965"/>
    <w:rsid w:val="007450DB"/>
    <w:rsid w:val="007459B7"/>
    <w:rsid w:val="007513AB"/>
    <w:rsid w:val="007623A2"/>
    <w:rsid w:val="00780E45"/>
    <w:rsid w:val="00781FA6"/>
    <w:rsid w:val="007833B6"/>
    <w:rsid w:val="007853D8"/>
    <w:rsid w:val="007A1196"/>
    <w:rsid w:val="007C14E4"/>
    <w:rsid w:val="007D158C"/>
    <w:rsid w:val="007D34A0"/>
    <w:rsid w:val="007D379A"/>
    <w:rsid w:val="007E0F2B"/>
    <w:rsid w:val="007E5394"/>
    <w:rsid w:val="007E7408"/>
    <w:rsid w:val="007F0BCA"/>
    <w:rsid w:val="00815E25"/>
    <w:rsid w:val="00822B06"/>
    <w:rsid w:val="00834897"/>
    <w:rsid w:val="00853B4E"/>
    <w:rsid w:val="00854E17"/>
    <w:rsid w:val="00856A8B"/>
    <w:rsid w:val="0086011A"/>
    <w:rsid w:val="00865347"/>
    <w:rsid w:val="00866065"/>
    <w:rsid w:val="00890D9B"/>
    <w:rsid w:val="0089204F"/>
    <w:rsid w:val="00897DB6"/>
    <w:rsid w:val="008A6ABA"/>
    <w:rsid w:val="008B298F"/>
    <w:rsid w:val="008B5914"/>
    <w:rsid w:val="008B79C8"/>
    <w:rsid w:val="008C0E8D"/>
    <w:rsid w:val="008C6742"/>
    <w:rsid w:val="008D2746"/>
    <w:rsid w:val="008F17E9"/>
    <w:rsid w:val="00903F85"/>
    <w:rsid w:val="00913CD7"/>
    <w:rsid w:val="00927A9A"/>
    <w:rsid w:val="00927D30"/>
    <w:rsid w:val="009302FF"/>
    <w:rsid w:val="00934EAF"/>
    <w:rsid w:val="009427E4"/>
    <w:rsid w:val="00947203"/>
    <w:rsid w:val="0094741C"/>
    <w:rsid w:val="00947E2A"/>
    <w:rsid w:val="00967F96"/>
    <w:rsid w:val="0097342D"/>
    <w:rsid w:val="009942B9"/>
    <w:rsid w:val="009975F7"/>
    <w:rsid w:val="009C64AF"/>
    <w:rsid w:val="009C699A"/>
    <w:rsid w:val="009C6F64"/>
    <w:rsid w:val="009D5790"/>
    <w:rsid w:val="009D720F"/>
    <w:rsid w:val="009E6692"/>
    <w:rsid w:val="009F5FA3"/>
    <w:rsid w:val="009F6B9B"/>
    <w:rsid w:val="00A01CD6"/>
    <w:rsid w:val="00A0249C"/>
    <w:rsid w:val="00A12840"/>
    <w:rsid w:val="00A14619"/>
    <w:rsid w:val="00A22BE1"/>
    <w:rsid w:val="00A31732"/>
    <w:rsid w:val="00A31E15"/>
    <w:rsid w:val="00A4155E"/>
    <w:rsid w:val="00A43678"/>
    <w:rsid w:val="00A616A4"/>
    <w:rsid w:val="00A66ADD"/>
    <w:rsid w:val="00A704B8"/>
    <w:rsid w:val="00A7307F"/>
    <w:rsid w:val="00A92E9A"/>
    <w:rsid w:val="00A959B7"/>
    <w:rsid w:val="00AB0002"/>
    <w:rsid w:val="00AB1289"/>
    <w:rsid w:val="00AC65A9"/>
    <w:rsid w:val="00AE2C95"/>
    <w:rsid w:val="00B01B3B"/>
    <w:rsid w:val="00B0241F"/>
    <w:rsid w:val="00B025CA"/>
    <w:rsid w:val="00B10FEB"/>
    <w:rsid w:val="00B132E9"/>
    <w:rsid w:val="00B149D8"/>
    <w:rsid w:val="00B14B2F"/>
    <w:rsid w:val="00B21320"/>
    <w:rsid w:val="00B255CD"/>
    <w:rsid w:val="00B25E17"/>
    <w:rsid w:val="00B270EF"/>
    <w:rsid w:val="00B27BDC"/>
    <w:rsid w:val="00B35FEA"/>
    <w:rsid w:val="00B434E1"/>
    <w:rsid w:val="00B53447"/>
    <w:rsid w:val="00B57152"/>
    <w:rsid w:val="00B64202"/>
    <w:rsid w:val="00B77C80"/>
    <w:rsid w:val="00BA471A"/>
    <w:rsid w:val="00BB249A"/>
    <w:rsid w:val="00BD1BCF"/>
    <w:rsid w:val="00BD485B"/>
    <w:rsid w:val="00BF0343"/>
    <w:rsid w:val="00C14671"/>
    <w:rsid w:val="00C23578"/>
    <w:rsid w:val="00C2694A"/>
    <w:rsid w:val="00C44A67"/>
    <w:rsid w:val="00C45E97"/>
    <w:rsid w:val="00C50BA6"/>
    <w:rsid w:val="00C57568"/>
    <w:rsid w:val="00C63075"/>
    <w:rsid w:val="00C71AC4"/>
    <w:rsid w:val="00CA26B0"/>
    <w:rsid w:val="00CA73BC"/>
    <w:rsid w:val="00CC2F49"/>
    <w:rsid w:val="00CC3E0D"/>
    <w:rsid w:val="00CC4397"/>
    <w:rsid w:val="00CD1E8E"/>
    <w:rsid w:val="00CE17E9"/>
    <w:rsid w:val="00CF1E82"/>
    <w:rsid w:val="00D00EAC"/>
    <w:rsid w:val="00D023ED"/>
    <w:rsid w:val="00D0753C"/>
    <w:rsid w:val="00D12289"/>
    <w:rsid w:val="00D14A77"/>
    <w:rsid w:val="00D15D08"/>
    <w:rsid w:val="00D15F9D"/>
    <w:rsid w:val="00D47D50"/>
    <w:rsid w:val="00D630F7"/>
    <w:rsid w:val="00D704BB"/>
    <w:rsid w:val="00D70836"/>
    <w:rsid w:val="00D8167C"/>
    <w:rsid w:val="00D85C8D"/>
    <w:rsid w:val="00D93254"/>
    <w:rsid w:val="00DB4F20"/>
    <w:rsid w:val="00DC44AF"/>
    <w:rsid w:val="00DC5932"/>
    <w:rsid w:val="00DD5655"/>
    <w:rsid w:val="00DE02EA"/>
    <w:rsid w:val="00DE18D1"/>
    <w:rsid w:val="00DE7252"/>
    <w:rsid w:val="00DF3B81"/>
    <w:rsid w:val="00DF426F"/>
    <w:rsid w:val="00E01DC4"/>
    <w:rsid w:val="00E03439"/>
    <w:rsid w:val="00E07CA8"/>
    <w:rsid w:val="00E11BBE"/>
    <w:rsid w:val="00E33B16"/>
    <w:rsid w:val="00E33B29"/>
    <w:rsid w:val="00E34EED"/>
    <w:rsid w:val="00E4283F"/>
    <w:rsid w:val="00E51AD5"/>
    <w:rsid w:val="00E67A74"/>
    <w:rsid w:val="00E70238"/>
    <w:rsid w:val="00E834C6"/>
    <w:rsid w:val="00E861B0"/>
    <w:rsid w:val="00E86869"/>
    <w:rsid w:val="00EA478E"/>
    <w:rsid w:val="00EB3A63"/>
    <w:rsid w:val="00EB5421"/>
    <w:rsid w:val="00EC57AD"/>
    <w:rsid w:val="00EE1448"/>
    <w:rsid w:val="00EE345A"/>
    <w:rsid w:val="00F01CEE"/>
    <w:rsid w:val="00F02786"/>
    <w:rsid w:val="00F1205F"/>
    <w:rsid w:val="00F14C02"/>
    <w:rsid w:val="00F151C6"/>
    <w:rsid w:val="00F17C65"/>
    <w:rsid w:val="00F31585"/>
    <w:rsid w:val="00F40383"/>
    <w:rsid w:val="00F412D4"/>
    <w:rsid w:val="00F465F0"/>
    <w:rsid w:val="00F66359"/>
    <w:rsid w:val="00F76BF4"/>
    <w:rsid w:val="00F91DC2"/>
    <w:rsid w:val="00FC2C1F"/>
    <w:rsid w:val="00FE09A2"/>
    <w:rsid w:val="00FE2801"/>
    <w:rsid w:val="00FE5783"/>
    <w:rsid w:val="00FF06B3"/>
    <w:rsid w:val="00FF4BC2"/>
    <w:rsid w:val="020016E9"/>
    <w:rsid w:val="02072A78"/>
    <w:rsid w:val="03991DF6"/>
    <w:rsid w:val="06043E9E"/>
    <w:rsid w:val="0626226F"/>
    <w:rsid w:val="06BF3FA4"/>
    <w:rsid w:val="06DD649D"/>
    <w:rsid w:val="07462294"/>
    <w:rsid w:val="08536A17"/>
    <w:rsid w:val="08B1373D"/>
    <w:rsid w:val="095347F5"/>
    <w:rsid w:val="09664528"/>
    <w:rsid w:val="0A645302"/>
    <w:rsid w:val="0A9B46A5"/>
    <w:rsid w:val="0B8B64C8"/>
    <w:rsid w:val="0BE1433A"/>
    <w:rsid w:val="0C364685"/>
    <w:rsid w:val="0C943AA2"/>
    <w:rsid w:val="0CCF4ADA"/>
    <w:rsid w:val="0CEC568C"/>
    <w:rsid w:val="0DBE2B84"/>
    <w:rsid w:val="0E83792A"/>
    <w:rsid w:val="0EF600FC"/>
    <w:rsid w:val="10F6011B"/>
    <w:rsid w:val="14C52A4A"/>
    <w:rsid w:val="150A66AF"/>
    <w:rsid w:val="15462B33"/>
    <w:rsid w:val="15A308B2"/>
    <w:rsid w:val="175E0F34"/>
    <w:rsid w:val="177E5132"/>
    <w:rsid w:val="182C4B8E"/>
    <w:rsid w:val="186C16FD"/>
    <w:rsid w:val="1A777714"/>
    <w:rsid w:val="1B5B7B3E"/>
    <w:rsid w:val="1C7D3C0B"/>
    <w:rsid w:val="1D2D73DF"/>
    <w:rsid w:val="1D2F7357"/>
    <w:rsid w:val="1D3369BF"/>
    <w:rsid w:val="1F195A3A"/>
    <w:rsid w:val="1F7C464D"/>
    <w:rsid w:val="212A1E87"/>
    <w:rsid w:val="213B74F2"/>
    <w:rsid w:val="21D4251F"/>
    <w:rsid w:val="22CF2CE6"/>
    <w:rsid w:val="22D45E02"/>
    <w:rsid w:val="230010F2"/>
    <w:rsid w:val="25CD6ECB"/>
    <w:rsid w:val="272A498F"/>
    <w:rsid w:val="274F43F6"/>
    <w:rsid w:val="28E62B38"/>
    <w:rsid w:val="2A524929"/>
    <w:rsid w:val="2AEB08D9"/>
    <w:rsid w:val="2AEE0523"/>
    <w:rsid w:val="2B373B1E"/>
    <w:rsid w:val="2CA70830"/>
    <w:rsid w:val="2CDC497D"/>
    <w:rsid w:val="2DA84860"/>
    <w:rsid w:val="2E3B3926"/>
    <w:rsid w:val="2E756E38"/>
    <w:rsid w:val="2F9E5F1A"/>
    <w:rsid w:val="312D57A8"/>
    <w:rsid w:val="31624F2A"/>
    <w:rsid w:val="31AE7C10"/>
    <w:rsid w:val="32382656"/>
    <w:rsid w:val="32B85545"/>
    <w:rsid w:val="32D54349"/>
    <w:rsid w:val="331210F9"/>
    <w:rsid w:val="34314932"/>
    <w:rsid w:val="34B63CFC"/>
    <w:rsid w:val="35CB558F"/>
    <w:rsid w:val="36941E25"/>
    <w:rsid w:val="378E4AC6"/>
    <w:rsid w:val="379E11AD"/>
    <w:rsid w:val="38F4304F"/>
    <w:rsid w:val="3CA059A3"/>
    <w:rsid w:val="3D502BD6"/>
    <w:rsid w:val="3FDD2A8F"/>
    <w:rsid w:val="408E54D0"/>
    <w:rsid w:val="41120516"/>
    <w:rsid w:val="414D154E"/>
    <w:rsid w:val="41F8595E"/>
    <w:rsid w:val="421A3B26"/>
    <w:rsid w:val="47841A42"/>
    <w:rsid w:val="4A875F5A"/>
    <w:rsid w:val="4ADD3943"/>
    <w:rsid w:val="4C6267F5"/>
    <w:rsid w:val="4C96102F"/>
    <w:rsid w:val="4CA54934"/>
    <w:rsid w:val="4F0136B7"/>
    <w:rsid w:val="4F0A0B7D"/>
    <w:rsid w:val="4FF77255"/>
    <w:rsid w:val="504F0E3F"/>
    <w:rsid w:val="50EB50F9"/>
    <w:rsid w:val="52187956"/>
    <w:rsid w:val="5294522F"/>
    <w:rsid w:val="52CD0741"/>
    <w:rsid w:val="5391176E"/>
    <w:rsid w:val="54AE00FE"/>
    <w:rsid w:val="55C51BA3"/>
    <w:rsid w:val="58A47853"/>
    <w:rsid w:val="61357BDD"/>
    <w:rsid w:val="63690012"/>
    <w:rsid w:val="64813139"/>
    <w:rsid w:val="64A37553"/>
    <w:rsid w:val="65BC08CD"/>
    <w:rsid w:val="664803B2"/>
    <w:rsid w:val="669E6224"/>
    <w:rsid w:val="67FA56DC"/>
    <w:rsid w:val="6A280EFC"/>
    <w:rsid w:val="6ABA6B4B"/>
    <w:rsid w:val="6B4C44A1"/>
    <w:rsid w:val="6DAD4F9F"/>
    <w:rsid w:val="6F0D3F47"/>
    <w:rsid w:val="715045BF"/>
    <w:rsid w:val="732A1122"/>
    <w:rsid w:val="734737A0"/>
    <w:rsid w:val="75114065"/>
    <w:rsid w:val="75CF01A8"/>
    <w:rsid w:val="7836450F"/>
    <w:rsid w:val="7B0C77A9"/>
    <w:rsid w:val="7B797EF7"/>
    <w:rsid w:val="7BEC1388"/>
    <w:rsid w:val="7C444D20"/>
    <w:rsid w:val="7CE17DF9"/>
    <w:rsid w:val="7D4E22FA"/>
    <w:rsid w:val="7E417769"/>
    <w:rsid w:val="7E857F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D9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642D9D"/>
    <w:pPr>
      <w:jc w:val="left"/>
    </w:pPr>
  </w:style>
  <w:style w:type="paragraph" w:styleId="a4">
    <w:name w:val="Balloon Text"/>
    <w:basedOn w:val="a"/>
    <w:link w:val="Char0"/>
    <w:uiPriority w:val="99"/>
    <w:semiHidden/>
    <w:unhideWhenUsed/>
    <w:qFormat/>
    <w:rsid w:val="00642D9D"/>
    <w:rPr>
      <w:sz w:val="18"/>
      <w:szCs w:val="18"/>
    </w:rPr>
  </w:style>
  <w:style w:type="paragraph" w:styleId="a5">
    <w:name w:val="footer"/>
    <w:basedOn w:val="a"/>
    <w:link w:val="Char1"/>
    <w:uiPriority w:val="99"/>
    <w:semiHidden/>
    <w:unhideWhenUsed/>
    <w:qFormat/>
    <w:rsid w:val="00642D9D"/>
    <w:pPr>
      <w:tabs>
        <w:tab w:val="center" w:pos="4153"/>
        <w:tab w:val="right" w:pos="8306"/>
      </w:tabs>
      <w:snapToGrid w:val="0"/>
      <w:jc w:val="left"/>
    </w:pPr>
    <w:rPr>
      <w:sz w:val="18"/>
      <w:szCs w:val="18"/>
    </w:rPr>
  </w:style>
  <w:style w:type="paragraph" w:styleId="a6">
    <w:name w:val="header"/>
    <w:basedOn w:val="a"/>
    <w:link w:val="Char2"/>
    <w:uiPriority w:val="99"/>
    <w:semiHidden/>
    <w:unhideWhenUsed/>
    <w:qFormat/>
    <w:rsid w:val="00642D9D"/>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3"/>
    <w:uiPriority w:val="99"/>
    <w:qFormat/>
    <w:rsid w:val="00642D9D"/>
    <w:pPr>
      <w:snapToGrid w:val="0"/>
      <w:jc w:val="left"/>
    </w:pPr>
    <w:rPr>
      <w:rFonts w:ascii="Times New Roman" w:eastAsia="Times New Roman" w:hAnsi="Times New Roman" w:cs="Times New Roman"/>
      <w:kern w:val="0"/>
      <w:sz w:val="18"/>
      <w:szCs w:val="18"/>
    </w:rPr>
  </w:style>
  <w:style w:type="paragraph" w:styleId="a8">
    <w:name w:val="Normal (Web)"/>
    <w:basedOn w:val="a"/>
    <w:uiPriority w:val="99"/>
    <w:semiHidden/>
    <w:unhideWhenUsed/>
    <w:rsid w:val="00642D9D"/>
    <w:rPr>
      <w:sz w:val="24"/>
    </w:rPr>
  </w:style>
  <w:style w:type="paragraph" w:styleId="a9">
    <w:name w:val="annotation subject"/>
    <w:basedOn w:val="a3"/>
    <w:next w:val="a3"/>
    <w:link w:val="Char4"/>
    <w:uiPriority w:val="99"/>
    <w:semiHidden/>
    <w:unhideWhenUsed/>
    <w:qFormat/>
    <w:rsid w:val="00642D9D"/>
    <w:rPr>
      <w:b/>
      <w:bCs/>
    </w:rPr>
  </w:style>
  <w:style w:type="character" w:styleId="aa">
    <w:name w:val="Hyperlink"/>
    <w:basedOn w:val="a0"/>
    <w:uiPriority w:val="99"/>
    <w:unhideWhenUsed/>
    <w:qFormat/>
    <w:rsid w:val="00642D9D"/>
    <w:rPr>
      <w:color w:val="0000FF" w:themeColor="hyperlink"/>
      <w:u w:val="single"/>
    </w:rPr>
  </w:style>
  <w:style w:type="character" w:styleId="ab">
    <w:name w:val="annotation reference"/>
    <w:basedOn w:val="a0"/>
    <w:uiPriority w:val="99"/>
    <w:semiHidden/>
    <w:unhideWhenUsed/>
    <w:qFormat/>
    <w:rsid w:val="00642D9D"/>
    <w:rPr>
      <w:sz w:val="21"/>
      <w:szCs w:val="21"/>
    </w:rPr>
  </w:style>
  <w:style w:type="character" w:customStyle="1" w:styleId="Char2">
    <w:name w:val="页眉 Char"/>
    <w:basedOn w:val="a0"/>
    <w:link w:val="a6"/>
    <w:uiPriority w:val="99"/>
    <w:semiHidden/>
    <w:qFormat/>
    <w:rsid w:val="00642D9D"/>
    <w:rPr>
      <w:sz w:val="18"/>
      <w:szCs w:val="18"/>
    </w:rPr>
  </w:style>
  <w:style w:type="character" w:customStyle="1" w:styleId="Char1">
    <w:name w:val="页脚 Char"/>
    <w:basedOn w:val="a0"/>
    <w:link w:val="a5"/>
    <w:uiPriority w:val="99"/>
    <w:semiHidden/>
    <w:qFormat/>
    <w:rsid w:val="00642D9D"/>
    <w:rPr>
      <w:sz w:val="18"/>
      <w:szCs w:val="18"/>
    </w:rPr>
  </w:style>
  <w:style w:type="character" w:customStyle="1" w:styleId="Char3">
    <w:name w:val="脚注文本 Char"/>
    <w:basedOn w:val="a0"/>
    <w:link w:val="a7"/>
    <w:uiPriority w:val="99"/>
    <w:qFormat/>
    <w:rsid w:val="00642D9D"/>
    <w:rPr>
      <w:rFonts w:ascii="Times New Roman" w:eastAsia="Times New Roman" w:hAnsi="Times New Roman" w:cs="Times New Roman"/>
      <w:kern w:val="0"/>
      <w:sz w:val="18"/>
      <w:szCs w:val="18"/>
    </w:rPr>
  </w:style>
  <w:style w:type="paragraph" w:styleId="ac">
    <w:name w:val="List Paragraph"/>
    <w:basedOn w:val="a"/>
    <w:uiPriority w:val="34"/>
    <w:qFormat/>
    <w:rsid w:val="00642D9D"/>
    <w:pPr>
      <w:ind w:firstLineChars="200" w:firstLine="420"/>
    </w:pPr>
  </w:style>
  <w:style w:type="character" w:customStyle="1" w:styleId="Char">
    <w:name w:val="批注文字 Char"/>
    <w:basedOn w:val="a0"/>
    <w:link w:val="a3"/>
    <w:uiPriority w:val="99"/>
    <w:semiHidden/>
    <w:qFormat/>
    <w:rsid w:val="00642D9D"/>
    <w:rPr>
      <w:rFonts w:asciiTheme="minorHAnsi" w:eastAsiaTheme="minorEastAsia" w:hAnsiTheme="minorHAnsi" w:cstheme="minorBidi"/>
      <w:kern w:val="2"/>
      <w:sz w:val="21"/>
      <w:szCs w:val="22"/>
    </w:rPr>
  </w:style>
  <w:style w:type="character" w:customStyle="1" w:styleId="Char4">
    <w:name w:val="批注主题 Char"/>
    <w:basedOn w:val="Char"/>
    <w:link w:val="a9"/>
    <w:uiPriority w:val="99"/>
    <w:semiHidden/>
    <w:qFormat/>
    <w:rsid w:val="00642D9D"/>
    <w:rPr>
      <w:rFonts w:asciiTheme="minorHAnsi" w:eastAsiaTheme="minorEastAsia" w:hAnsiTheme="minorHAnsi" w:cstheme="minorBidi"/>
      <w:b/>
      <w:bCs/>
      <w:kern w:val="2"/>
      <w:sz w:val="21"/>
      <w:szCs w:val="22"/>
    </w:rPr>
  </w:style>
  <w:style w:type="character" w:customStyle="1" w:styleId="Char0">
    <w:name w:val="批注框文本 Char"/>
    <w:basedOn w:val="a0"/>
    <w:link w:val="a4"/>
    <w:uiPriority w:val="99"/>
    <w:semiHidden/>
    <w:qFormat/>
    <w:rsid w:val="00642D9D"/>
    <w:rPr>
      <w:rFonts w:asciiTheme="minorHAnsi" w:eastAsiaTheme="minorEastAsia" w:hAnsiTheme="minorHAnsi" w:cstheme="minorBidi"/>
      <w:kern w:val="2"/>
      <w:sz w:val="18"/>
      <w:szCs w:val="18"/>
    </w:rPr>
  </w:style>
  <w:style w:type="character" w:customStyle="1" w:styleId="font71">
    <w:name w:val="font71"/>
    <w:basedOn w:val="a0"/>
    <w:qFormat/>
    <w:rsid w:val="00642D9D"/>
    <w:rPr>
      <w:rFonts w:ascii="Times New Roman" w:hAnsi="Times New Roman" w:cs="Times New Roman" w:hint="default"/>
      <w:b/>
      <w:bCs/>
      <w:color w:val="000000"/>
      <w:sz w:val="20"/>
      <w:szCs w:val="20"/>
      <w:u w:val="none"/>
    </w:rPr>
  </w:style>
  <w:style w:type="character" w:customStyle="1" w:styleId="font21">
    <w:name w:val="font21"/>
    <w:basedOn w:val="a0"/>
    <w:qFormat/>
    <w:rsid w:val="00642D9D"/>
    <w:rPr>
      <w:rFonts w:ascii="宋体" w:eastAsia="宋体" w:hAnsi="宋体" w:cs="宋体" w:hint="eastAsia"/>
      <w:b/>
      <w:bCs/>
      <w:color w:val="000000"/>
      <w:sz w:val="20"/>
      <w:szCs w:val="20"/>
      <w:u w:val="none"/>
    </w:rPr>
  </w:style>
  <w:style w:type="character" w:customStyle="1" w:styleId="font61">
    <w:name w:val="font61"/>
    <w:basedOn w:val="a0"/>
    <w:qFormat/>
    <w:rsid w:val="00642D9D"/>
    <w:rPr>
      <w:rFonts w:ascii="宋体" w:eastAsia="宋体" w:hAnsi="宋体" w:cs="宋体" w:hint="eastAsia"/>
      <w:color w:val="000000"/>
      <w:sz w:val="20"/>
      <w:szCs w:val="20"/>
      <w:u w:val="none"/>
    </w:rPr>
  </w:style>
  <w:style w:type="character" w:customStyle="1" w:styleId="font81">
    <w:name w:val="font81"/>
    <w:basedOn w:val="a0"/>
    <w:qFormat/>
    <w:rsid w:val="00642D9D"/>
    <w:rPr>
      <w:rFonts w:ascii="Arial" w:hAnsi="Arial" w:cs="Arial" w:hint="default"/>
      <w:color w:val="000000"/>
      <w:sz w:val="20"/>
      <w:szCs w:val="20"/>
      <w:u w:val="none"/>
    </w:rPr>
  </w:style>
  <w:style w:type="character" w:customStyle="1" w:styleId="font91">
    <w:name w:val="font91"/>
    <w:basedOn w:val="a0"/>
    <w:qFormat/>
    <w:rsid w:val="00642D9D"/>
    <w:rPr>
      <w:rFonts w:ascii="宋体" w:eastAsia="宋体" w:hAnsi="宋体" w:cs="宋体" w:hint="eastAsia"/>
      <w:color w:val="000000"/>
      <w:sz w:val="20"/>
      <w:szCs w:val="20"/>
      <w:u w:val="none"/>
    </w:rPr>
  </w:style>
  <w:style w:type="character" w:customStyle="1" w:styleId="font01">
    <w:name w:val="font01"/>
    <w:basedOn w:val="a0"/>
    <w:qFormat/>
    <w:rsid w:val="00642D9D"/>
    <w:rPr>
      <w:rFonts w:ascii="Arial" w:hAnsi="Arial" w:cs="Arial"/>
      <w:color w:val="000000"/>
      <w:sz w:val="20"/>
      <w:szCs w:val="20"/>
      <w:u w:val="none"/>
    </w:rPr>
  </w:style>
  <w:style w:type="character" w:customStyle="1" w:styleId="font11">
    <w:name w:val="font11"/>
    <w:basedOn w:val="a0"/>
    <w:qFormat/>
    <w:rsid w:val="00642D9D"/>
    <w:rPr>
      <w:rFonts w:ascii="宋体" w:eastAsia="宋体" w:hAnsi="宋体" w:cs="宋体" w:hint="eastAsia"/>
      <w:color w:val="000000"/>
      <w:sz w:val="20"/>
      <w:szCs w:val="20"/>
      <w:u w:val="none"/>
    </w:rPr>
  </w:style>
  <w:style w:type="character" w:customStyle="1" w:styleId="font41">
    <w:name w:val="font41"/>
    <w:basedOn w:val="a0"/>
    <w:qFormat/>
    <w:rsid w:val="00642D9D"/>
    <w:rPr>
      <w:rFonts w:ascii="Times New Roman" w:hAnsi="Times New Roman" w:cs="Times New Roman" w:hint="default"/>
      <w:color w:val="000000"/>
      <w:sz w:val="20"/>
      <w:szCs w:val="20"/>
      <w:u w:val="none"/>
    </w:rPr>
  </w:style>
  <w:style w:type="paragraph" w:customStyle="1" w:styleId="Default">
    <w:name w:val="Default"/>
    <w:rsid w:val="00642D9D"/>
    <w:pPr>
      <w:autoSpaceDE w:val="0"/>
      <w:autoSpaceDN w:val="0"/>
      <w:adjustRightInd w:val="0"/>
    </w:pPr>
    <w:rPr>
      <w:rFonts w:ascii="Arial" w:eastAsiaTheme="minorHAnsi" w:hAnsi="Arial" w:cs="Arial"/>
      <w:color w:val="000000"/>
      <w:sz w:val="24"/>
      <w:szCs w:val="24"/>
      <w:lang w:val="en-GB"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E72834-4BA7-433F-83D1-BE1E29EBD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4038</Words>
  <Characters>23480</Characters>
  <Application>Microsoft Office Word</Application>
  <DocSecurity>0</DocSecurity>
  <Lines>195</Lines>
  <Paragraphs>54</Paragraphs>
  <ScaleCrop>false</ScaleCrop>
  <Company/>
  <LinksUpToDate>false</LinksUpToDate>
  <CharactersWithSpaces>27464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gcp</dc:creator>
  <cp:lastModifiedBy>Administrator</cp:lastModifiedBy>
  <cp:revision>280</cp:revision>
  <dcterms:created xsi:type="dcterms:W3CDTF">2023-02-22T01:22:00Z</dcterms:created>
  <dcterms:modified xsi:type="dcterms:W3CDTF">2023-02-28T00:59:00Z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0045498876A84712AB9CBC168D6A11BB</vt:lpwstr>
  </property>
</Properties>
</file>